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19237" w14:textId="77777777" w:rsidR="006B3C4D" w:rsidRDefault="00000000">
      <w:pPr>
        <w:pStyle w:val="Heading1"/>
      </w:pPr>
      <w:bookmarkStart w:id="0" w:name="X05a314582384922c04ec5c64af8858281de4483"/>
      <w:r>
        <w:t>Building Counterfactual Scenario Methods for Feature Evaluations: A Six-Lesson Workshop Curriculum</w:t>
      </w:r>
    </w:p>
    <w:p w14:paraId="6CD30C76" w14:textId="77777777" w:rsidR="006B3C4D" w:rsidRDefault="00000000">
      <w:pPr>
        <w:pStyle w:val="Heading2"/>
      </w:pPr>
      <w:bookmarkStart w:id="1" w:name="executive-summary"/>
      <w:r>
        <w:t>Executive Summary</w:t>
      </w:r>
    </w:p>
    <w:p w14:paraId="77920BD1" w14:textId="77777777" w:rsidR="006B3C4D" w:rsidRDefault="00000000">
      <w:r>
        <w:t>This curriculum delivers a complete six-lesson workshop that teaches data scientists and statisticians how to build counterfactual scenario methods for evaluating feature impact in retail settings, progressing from the Neyman-Rubin potential outcomes framework through advanced causal forests. Built on the UCI Online Retail dataset (541,909 transactions from a UK e-commerce retailer [</w:t>
      </w:r>
      <w:hyperlink r:id="rId7">
        <w:r>
          <w:rPr>
            <w:rStyle w:val="Hyperlink"/>
          </w:rPr>
          <w:t>1</w:t>
        </w:r>
      </w:hyperlink>
      <w:r>
        <w:t>]), the workshop constructs treatment scenarios from observational data—such as discount exposure defined by prices below product-level medians—and applies four causal inference methods to estimate the true impact of retail features on customer revenue and behavior.</w:t>
      </w:r>
    </w:p>
    <w:p w14:paraId="38DC41FE" w14:textId="77777777" w:rsidR="006B3C4D" w:rsidRDefault="00000000">
      <w:r>
        <w:t>The curriculum’s most critical design choice is its progression from conceptual foundations (Lessons 1–2) through core estimation methods (Lessons 3–4) to heterogeneous effects and deployment (Lessons 5–6). Propensity score matching and inverse probability weighting provide interpretable baseline estimates of promotion effectiveness [</w:t>
      </w:r>
      <w:hyperlink r:id="rId8">
        <w:r>
          <w:rPr>
            <w:rStyle w:val="Hyperlink"/>
          </w:rPr>
          <w:t>2</w:t>
        </w:r>
      </w:hyperlink>
      <w:r>
        <w:t>], while Double Machine Learning enables root-n consistent causal estimation even with complex, high-dimensional confounding—an approach validated by retailers like Lowe’s for marketing spend attribution [</w:t>
      </w:r>
      <w:hyperlink r:id="rId9">
        <w:r>
          <w:rPr>
            <w:rStyle w:val="Hyperlink"/>
          </w:rPr>
          <w:t>3</w:t>
        </w:r>
      </w:hyperlink>
      <w:r>
        <w:t>]. Causal forests then unlock individual-level treatment effect estimation, enabling CATE-based targeting strategies that allocate resources to customers with the highest incremental responsiveness rather than the highest predicted baseline outcomes [</w:t>
      </w:r>
      <w:hyperlink r:id="rId10">
        <w:r>
          <w:rPr>
            <w:rStyle w:val="Hyperlink"/>
          </w:rPr>
          <w:t>2</w:t>
        </w:r>
      </w:hyperlink>
      <w:r>
        <w:t>].</w:t>
      </w:r>
    </w:p>
    <w:p w14:paraId="74DC8ADB" w14:textId="77777777" w:rsidR="006B3C4D" w:rsidRDefault="00000000">
      <w:r>
        <w:t>The workshop’s actionable framework translates causal estimates into business decisions through a structured ROI pipeline: estimate the causal effect, multiply by affected customers, subtract implementation costs, and compute net returns [</w:t>
      </w:r>
      <w:hyperlink r:id="rId11">
        <w:r>
          <w:rPr>
            <w:rStyle w:val="Hyperlink"/>
          </w:rPr>
          <w:t>2</w:t>
        </w:r>
      </w:hyperlink>
      <w:r>
        <w:t>]. Combined with DoWhy refutation tests for robustness [</w:t>
      </w:r>
      <w:hyperlink r:id="rId12">
        <w:r>
          <w:rPr>
            <w:rStyle w:val="Hyperlink"/>
          </w:rPr>
          <w:t>4</w:t>
        </w:r>
      </w:hyperlink>
      <w:r>
        <w:t>], this approach equips practitioners to move beyond correlation-based feature importance toward defensible causal claims about which retail interventions—promotions, pricing changes, loyalty programs, or recommendations—genuinely drive incremental value.</w:t>
      </w:r>
    </w:p>
    <w:p w14:paraId="4BC7EEBE" w14:textId="77777777" w:rsidR="006B3C4D" w:rsidRDefault="00000000">
      <w:pPr>
        <w:pStyle w:val="Heading2"/>
      </w:pPr>
      <w:bookmarkStart w:id="2" w:name="workshop-overview-and-dataset-setup"/>
      <w:bookmarkEnd w:id="1"/>
      <w:r>
        <w:t>Workshop Overview and Dataset Setup</w:t>
      </w:r>
    </w:p>
    <w:p w14:paraId="501EBA2D" w14:textId="77777777" w:rsidR="006B3C4D" w:rsidRDefault="00000000">
      <w:r>
        <w:t>This workshop curriculum provides a structured, hands-on approach to building counterfactual scenario methods for evaluating feature importance and impact in retail business contexts. Designed for data scientists and statisticians, the curriculum progresses from foundational causal concepts to advanced machine learning-based causal methods across exactly six lessons [</w:t>
      </w:r>
      <w:hyperlink r:id="rId13">
        <w:r>
          <w:rPr>
            <w:rStyle w:val="Hyperlink"/>
          </w:rPr>
          <w:t>2</w:t>
        </w:r>
      </w:hyperlink>
      <w:r>
        <w:t xml:space="preserve">, </w:t>
      </w:r>
      <w:hyperlink r:id="rId14">
        <w:r>
          <w:rPr>
            <w:rStyle w:val="Hyperlink"/>
          </w:rPr>
          <w:t>5</w:t>
        </w:r>
      </w:hyperlink>
      <w:r>
        <w:t>]. The pedagogical approach starts with conceptual foundations, builds statistical tools, then advances to applied methods—a structure validated by university adoption and expert review [</w:t>
      </w:r>
      <w:hyperlink r:id="rId15">
        <w:r>
          <w:rPr>
            <w:rStyle w:val="Hyperlink"/>
          </w:rPr>
          <w:t>5</w:t>
        </w:r>
      </w:hyperlink>
      <w:r>
        <w:t>].</w:t>
      </w:r>
    </w:p>
    <w:p w14:paraId="45D9314E" w14:textId="77777777" w:rsidR="006B3C4D" w:rsidRDefault="00000000">
      <w:r>
        <w:rPr>
          <w:b/>
          <w:bCs/>
        </w:rPr>
        <w:t>Target Audience and Prerequisites.</w:t>
      </w:r>
      <w:r>
        <w:t xml:space="preserve"> Participants should have intermediate proficiency in Python or R, familiarity with regression analysis and machine learning fundamentals, and basic understanding of probability and statistics. Experience with retail or e-commerce data is helpful but not required.</w:t>
      </w:r>
    </w:p>
    <w:p w14:paraId="384558D3" w14:textId="77777777" w:rsidR="006B3C4D" w:rsidRDefault="00000000">
      <w:r>
        <w:rPr>
          <w:b/>
          <w:bCs/>
        </w:rPr>
        <w:t>Dataset: UCI Online Retail.</w:t>
      </w:r>
      <w:r>
        <w:t xml:space="preserve"> The workshop uses the UCI Online Retail dataset, a publicly available transactional dataset containing 541,909 rows of data from a UK-based non-store online retailer collected between December 2010 and December 2011 [</w:t>
      </w:r>
      <w:hyperlink r:id="rId16">
        <w:r>
          <w:rPr>
            <w:rStyle w:val="Hyperlink"/>
          </w:rPr>
          <w:t>1</w:t>
        </w:r>
      </w:hyperlink>
      <w:r>
        <w:t>]. The company primarily sells unique all-occasion gifts, with many wholesale customers [</w:t>
      </w:r>
      <w:hyperlink r:id="rId17">
        <w:r>
          <w:rPr>
            <w:rStyle w:val="Hyperlink"/>
          </w:rPr>
          <w:t>1</w:t>
        </w:r>
      </w:hyperlink>
      <w:r>
        <w:t>]. The dataset contains eight columns: InvoiceNo (6-digit transaction identifier where a ‘c’ prefix indicates cancellation), StockCode (5-digit product code), Description (product name), Quantity (items per transaction), InvoiceDate (timestamp), UnitPrice (price per unit in sterling), CustomerID (5-digit customer identifier), and Country (customer’s country of residence) [</w:t>
      </w:r>
      <w:hyperlink r:id="rId18">
        <w:r>
          <w:rPr>
            <w:rStyle w:val="Hyperlink"/>
          </w:rPr>
          <w:t>1</w:t>
        </w:r>
      </w:hyperlink>
      <w:r>
        <w:t>].</w:t>
      </w:r>
    </w:p>
    <w:p w14:paraId="576D682C" w14:textId="77777777" w:rsidR="006B3C4D" w:rsidRDefault="00000000">
      <w:r>
        <w:rPr>
          <w:b/>
          <w:bCs/>
        </w:rPr>
        <w:t>Treatment Scenario Construction.</w:t>
      </w:r>
      <w:r>
        <w:t xml:space="preserve"> From this transactional data, we construct causal inference scenarios by defining treatments such as discount exposure (products with UnitPrice below their historical median), bulk purchase behavior (Quantity ≥ 12), and cross-country natural experiments using the Country field to compare customers exposed to different pricing or shipping policies [</w:t>
      </w:r>
      <w:hyperlink r:id="rId19">
        <w:r>
          <w:rPr>
            <w:rStyle w:val="Hyperlink"/>
          </w:rPr>
          <w:t>3</w:t>
        </w:r>
      </w:hyperlink>
      <w:r>
        <w:t>]. Outcomes of interest include total revenue per customer, repeat purchase probability, and purchase frequency [</w:t>
      </w:r>
      <w:hyperlink r:id="rId20">
        <w:r>
          <w:rPr>
            <w:rStyle w:val="Hyperlink"/>
          </w:rPr>
          <w:t>3</w:t>
        </w:r>
      </w:hyperlink>
      <w:r>
        <w:t>].</w:t>
      </w:r>
    </w:p>
    <w:p w14:paraId="47F2759B" w14:textId="77777777" w:rsidR="006B3C4D" w:rsidRDefault="00000000">
      <w:pPr>
        <w:pStyle w:val="Heading2"/>
      </w:pPr>
      <w:bookmarkStart w:id="3" w:name="X3e3192780f996763a19d173ea005a73622b9fb3"/>
      <w:bookmarkEnd w:id="2"/>
      <w:r>
        <w:t>Lesson 1: Foundations of Causal Inference and the Potential Outcomes Framework</w:t>
      </w:r>
    </w:p>
    <w:p w14:paraId="3B969F0A" w14:textId="77777777" w:rsidR="006B3C4D" w:rsidRDefault="00000000">
      <w:pPr>
        <w:pStyle w:val="Heading3"/>
      </w:pPr>
      <w:bookmarkStart w:id="4" w:name="learning-objectives"/>
      <w:r>
        <w:t>Learning Objectives</w:t>
      </w:r>
    </w:p>
    <w:p w14:paraId="1C601368" w14:textId="77777777" w:rsidR="006B3C4D" w:rsidRDefault="00000000">
      <w:r>
        <w:t>By the end of this lesson, participants will understand the distinction between correlation and causation, articulate the fundamental problem of causal inference, define the Neyman-Rubin potential outcomes framework, and identify the three critical assumptions required for causal identification in observational retail data.</w:t>
      </w:r>
    </w:p>
    <w:p w14:paraId="2CD54F47" w14:textId="77777777" w:rsidR="006B3C4D" w:rsidRDefault="00000000">
      <w:pPr>
        <w:pStyle w:val="Heading3"/>
      </w:pPr>
      <w:bookmarkStart w:id="5" w:name="mathematical-foundations"/>
      <w:bookmarkEnd w:id="4"/>
      <w:r>
        <w:t>Mathematical Foundations</w:t>
      </w:r>
    </w:p>
    <w:p w14:paraId="0E4F301C" w14:textId="77777777" w:rsidR="006B3C4D" w:rsidRDefault="00000000">
      <w:r>
        <w:rPr>
          <w:b/>
          <w:bCs/>
        </w:rPr>
        <w:t>The Neyman-Rubin Causal Model (NRCM)</w:t>
      </w:r>
      <w:r>
        <w:t xml:space="preserve"> assumes that each unit has a set of possible outcomes with respect to different treatments or interventions [</w:t>
      </w:r>
      <w:hyperlink r:id="rId21">
        <w:r>
          <w:rPr>
            <w:rStyle w:val="Hyperlink"/>
          </w:rPr>
          <w:t>2</w:t>
        </w:r>
      </w:hyperlink>
      <w:r>
        <w:t xml:space="preserve">]. For each customer </w:t>
      </w:r>
      <m:oMath>
        <m:r>
          <w:rPr>
            <w:rFonts w:ascii="Cambria Math" w:hAnsi="Cambria Math"/>
          </w:rPr>
          <m:t>i</m:t>
        </m:r>
      </m:oMath>
      <w:r>
        <w:t xml:space="preserve">, we define two potential outcomes: </w:t>
      </w:r>
      <m:oMath>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m:t>
        </m:r>
        <m:r>
          <w:rPr>
            <w:rFonts w:ascii="Cambria Math" w:hAnsi="Cambria Math"/>
          </w:rPr>
          <m:t>1</m:t>
        </m:r>
        <m:r>
          <m:rPr>
            <m:sty m:val="p"/>
          </m:rPr>
          <w:rPr>
            <w:rFonts w:ascii="Cambria Math" w:hAnsi="Cambria Math"/>
          </w:rPr>
          <m:t>)</m:t>
        </m:r>
      </m:oMath>
      <w:r>
        <w:t xml:space="preserve"> representing the outcome under treatment (e.g., revenue if exposed to a promotion) and </w:t>
      </w:r>
      <m:oMath>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m:t>
        </m:r>
        <m:r>
          <w:rPr>
            <w:rFonts w:ascii="Cambria Math" w:hAnsi="Cambria Math"/>
          </w:rPr>
          <m:t>0</m:t>
        </m:r>
        <m:r>
          <m:rPr>
            <m:sty m:val="p"/>
          </m:rPr>
          <w:rPr>
            <w:rFonts w:ascii="Cambria Math" w:hAnsi="Cambria Math"/>
          </w:rPr>
          <m:t>)</m:t>
        </m:r>
      </m:oMath>
      <w:r>
        <w:t xml:space="preserve"> representing the outcome under control (revenue without promotion). </w:t>
      </w:r>
      <w:r>
        <w:lastRenderedPageBreak/>
        <w:t xml:space="preserve">The observed outcome follows the switching equation: </w:t>
      </w:r>
      <m:oMath>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m:t>
        </m:r>
        <m:r>
          <w:rPr>
            <w:rFonts w:ascii="Cambria Math" w:hAnsi="Cambria Math"/>
          </w:rPr>
          <m:t>0</m:t>
        </m:r>
        <m:r>
          <m:rPr>
            <m:sty m:val="p"/>
          </m:rPr>
          <w:rPr>
            <w:rFonts w:ascii="Cambria Math" w:hAnsi="Cambria Math"/>
          </w:rPr>
          <m:t>)</m:t>
        </m:r>
      </m:oMath>
      <w:r>
        <w:t xml:space="preserve">, where </w:t>
      </w:r>
      <m:oMath>
        <m:sSub>
          <m:sSubPr>
            <m:ctrlPr>
              <w:rPr>
                <w:rFonts w:ascii="Cambria Math" w:hAnsi="Cambria Math"/>
              </w:rPr>
            </m:ctrlPr>
          </m:sSubPr>
          <m:e>
            <m:r>
              <w:rPr>
                <w:rFonts w:ascii="Cambria Math" w:hAnsi="Cambria Math"/>
              </w:rPr>
              <m:t>D</m:t>
            </m:r>
          </m:e>
          <m:sub>
            <m:r>
              <w:rPr>
                <w:rFonts w:ascii="Cambria Math" w:hAnsi="Cambria Math"/>
              </w:rPr>
              <m:t>i</m:t>
            </m:r>
          </m:sub>
        </m:sSub>
      </m:oMath>
      <w:r>
        <w:t xml:space="preserve"> is the treatment indicator. The fundamental problem of causal inference is that only one potential outcome is observed per unit—the counterfactual outcome remains unobserved [</w:t>
      </w:r>
      <w:hyperlink r:id="rId22">
        <w:r>
          <w:rPr>
            <w:rStyle w:val="Hyperlink"/>
          </w:rPr>
          <w:t>2</w:t>
        </w:r>
      </w:hyperlink>
      <w:r>
        <w:t>].</w:t>
      </w:r>
    </w:p>
    <w:p w14:paraId="0EF5696F" w14:textId="77777777" w:rsidR="006B3C4D" w:rsidRDefault="00000000">
      <w:r>
        <w:rPr>
          <w:b/>
          <w:bCs/>
        </w:rPr>
        <w:t>Key Estimands.</w:t>
      </w:r>
      <w:r>
        <w:t xml:space="preserve"> The Average Treatment Effect (ATE) is defined as </w:t>
      </w:r>
      <m:oMath>
        <m:r>
          <m:rPr>
            <m:nor/>
          </m:rPr>
          <m:t>ATE</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0</m:t>
        </m:r>
        <m:r>
          <m:rPr>
            <m:sty m:val="p"/>
          </m:rPr>
          <w:rPr>
            <w:rFonts w:ascii="Cambria Math" w:hAnsi="Cambria Math"/>
          </w:rPr>
          <m:t>)]</m:t>
        </m:r>
      </m:oMath>
      <w:r>
        <w:t>, representing the mean causal effect across the entire population [</w:t>
      </w:r>
      <w:hyperlink r:id="rId23">
        <w:r>
          <w:rPr>
            <w:rStyle w:val="Hyperlink"/>
          </w:rPr>
          <w:t>2</w:t>
        </w:r>
      </w:hyperlink>
      <w:r>
        <w:t xml:space="preserve">]. The Average Treatment Effect on the Treated (ATT) is </w:t>
      </w:r>
      <m:oMath>
        <m:r>
          <m:rPr>
            <m:nor/>
          </m:rPr>
          <m:t>ATT</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W</m:t>
        </m:r>
        <m:r>
          <m:rPr>
            <m:sty m:val="p"/>
          </m:rPr>
          <w:rPr>
            <w:rFonts w:ascii="Cambria Math" w:hAnsi="Cambria Math"/>
          </w:rPr>
          <m:t>=</m:t>
        </m:r>
        <m:r>
          <w:rPr>
            <w:rFonts w:ascii="Cambria Math" w:hAnsi="Cambria Math"/>
          </w:rPr>
          <m:t>1</m:t>
        </m:r>
        <m:r>
          <m:rPr>
            <m:sty m:val="p"/>
          </m:rPr>
          <w:rPr>
            <w:rFonts w:ascii="Cambria Math" w:hAnsi="Cambria Math"/>
          </w:rPr>
          <m:t>]</m:t>
        </m:r>
      </m:oMath>
      <w:r>
        <w:t>, capturing the average effect among those who actually received treatment [</w:t>
      </w:r>
      <w:hyperlink r:id="rId24">
        <w:r>
          <w:rPr>
            <w:rStyle w:val="Hyperlink"/>
          </w:rPr>
          <w:t>2</w:t>
        </w:r>
      </w:hyperlink>
      <w:r>
        <w:t xml:space="preserve">]. The Conditional Average Treatment Effect (CATE) is </w:t>
      </w:r>
      <m:oMath>
        <m:r>
          <w:rPr>
            <w:rFonts w:ascii="Cambria Math" w:hAnsi="Cambria Math"/>
          </w:rPr>
          <m:t>τ</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x</m:t>
        </m:r>
        <m:r>
          <m:rPr>
            <m:sty m:val="p"/>
          </m:rPr>
          <w:rPr>
            <w:rFonts w:ascii="Cambria Math" w:hAnsi="Cambria Math"/>
          </w:rPr>
          <m:t>]</m:t>
        </m:r>
      </m:oMath>
      <w:r>
        <w:t>, the effect conditional on covariate values [</w:t>
      </w:r>
      <w:hyperlink r:id="rId25">
        <w:r>
          <w:rPr>
            <w:rStyle w:val="Hyperlink"/>
          </w:rPr>
          <w:t>2</w:t>
        </w:r>
      </w:hyperlink>
      <w:r>
        <w:t>].</w:t>
      </w:r>
    </w:p>
    <w:p w14:paraId="77DA70D5" w14:textId="77777777" w:rsidR="006B3C4D" w:rsidRDefault="00000000">
      <w:r>
        <w:rPr>
          <w:b/>
          <w:bCs/>
        </w:rPr>
        <w:t>Three Critical Assumptions.</w:t>
      </w:r>
      <w:r>
        <w:t xml:space="preserve"> First, Consistency (SUTVA) requires that the observed outcome for a unit under a given treatment corresponds exactly to the potential outcome defined for that treatment, with no interference between units [</w:t>
      </w:r>
      <w:hyperlink r:id="rId26">
        <w:r>
          <w:rPr>
            <w:rStyle w:val="Hyperlink"/>
          </w:rPr>
          <w:t>2</w:t>
        </w:r>
      </w:hyperlink>
      <w:r>
        <w:t>]. Second, Ignorability (Unconfoundedness) states that ${Y(1), Y(0)} D | X</w:t>
      </w:r>
      <m:oMath>
        <m:r>
          <m:rPr>
            <m:sty m:val="p"/>
          </m:rPr>
          <w:rPr>
            <w:rFonts w:ascii="Cambria Math" w:hAnsi="Cambria Math"/>
          </w:rPr>
          <m:t>-</m:t>
        </m:r>
        <m:r>
          <w:rPr>
            <w:rFonts w:ascii="Cambria Math" w:hAnsi="Cambria Math"/>
          </w:rPr>
          <m:t>treatmentassignmentisindependentofpotentialoutcomesconditionalonobservedcovariates</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https</m:t>
        </m:r>
        <m:r>
          <m:rPr>
            <m:sty m:val="p"/>
          </m:rPr>
          <w:rPr>
            <w:rFonts w:ascii="Cambria Math" w:hAnsi="Cambria Math"/>
          </w:rPr>
          <m:t>://</m:t>
        </m:r>
        <m:r>
          <w:rPr>
            <w:rFonts w:ascii="Cambria Math" w:hAnsi="Cambria Math"/>
          </w:rPr>
          <m:t>us</m:t>
        </m:r>
        <m:r>
          <m:rPr>
            <m:sty m:val="p"/>
          </m:rPr>
          <w:rPr>
            <w:rFonts w:ascii="Cambria Math" w:hAnsi="Cambria Math"/>
          </w:rPr>
          <m:t>-</m:t>
        </m:r>
        <m:r>
          <w:rPr>
            <w:rFonts w:ascii="Cambria Math" w:hAnsi="Cambria Math"/>
          </w:rPr>
          <m:t>east</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quicksight</m:t>
        </m:r>
        <m:r>
          <m:rPr>
            <m:sty m:val="p"/>
          </m:rPr>
          <w:rPr>
            <w:rFonts w:ascii="Cambria Math" w:hAnsi="Cambria Math"/>
          </w:rPr>
          <m:t>.</m:t>
        </m:r>
        <m:r>
          <w:rPr>
            <w:rFonts w:ascii="Cambria Math" w:hAnsi="Cambria Math"/>
          </w:rPr>
          <m:t>aws</m:t>
        </m:r>
        <m:r>
          <m:rPr>
            <m:sty m:val="p"/>
          </m:rPr>
          <w:rPr>
            <w:rFonts w:ascii="Cambria Math" w:hAnsi="Cambria Math"/>
          </w:rPr>
          <m:t>.</m:t>
        </m:r>
        <m:r>
          <w:rPr>
            <w:rFonts w:ascii="Cambria Math" w:hAnsi="Cambria Math"/>
          </w:rPr>
          <m:t>amazon</m:t>
        </m:r>
        <m:r>
          <m:rPr>
            <m:sty m:val="p"/>
          </m:rPr>
          <w:rPr>
            <w:rFonts w:ascii="Cambria Math" w:hAnsi="Cambria Math"/>
          </w:rPr>
          <m:t>.</m:t>
        </m:r>
        <m:r>
          <w:rPr>
            <w:rFonts w:ascii="Cambria Math" w:hAnsi="Cambria Math"/>
          </w:rPr>
          <m:t>com</m:t>
        </m:r>
        <m:r>
          <m:rPr>
            <m:sty m:val="p"/>
          </m:rPr>
          <w:rPr>
            <w:rFonts w:ascii="Cambria Math" w:hAnsi="Cambria Math"/>
          </w:rPr>
          <m:t>/</m:t>
        </m:r>
        <m:r>
          <w:rPr>
            <w:rFonts w:ascii="Cambria Math" w:hAnsi="Cambria Math"/>
          </w:rPr>
          <m:t>sn</m:t>
        </m:r>
        <m:r>
          <m:rPr>
            <m:sty m:val="p"/>
          </m:rPr>
          <w:rPr>
            <w:rFonts w:ascii="Cambria Math" w:hAnsi="Cambria Math"/>
          </w:rPr>
          <m:t>/</m:t>
        </m:r>
        <m:r>
          <w:rPr>
            <w:rFonts w:ascii="Cambria Math" w:hAnsi="Cambria Math"/>
          </w:rPr>
          <m:t>spaces</m:t>
        </m:r>
        <m:r>
          <m:rPr>
            <m:sty m:val="p"/>
          </m:rPr>
          <w:rPr>
            <w:rFonts w:ascii="Cambria Math" w:hAnsi="Cambria Math"/>
          </w:rPr>
          <m:t>/</m:t>
        </m:r>
        <m:r>
          <w:rPr>
            <w:rFonts w:ascii="Cambria Math" w:hAnsi="Cambria Math"/>
          </w:rPr>
          <m:t>84476592</m:t>
        </m:r>
        <m:r>
          <m:rPr>
            <m:sty m:val="p"/>
          </m:rPr>
          <w:rPr>
            <w:rFonts w:ascii="Cambria Math" w:hAnsi="Cambria Math"/>
          </w:rPr>
          <m:t>-</m:t>
        </m:r>
        <m:r>
          <w:rPr>
            <w:rFonts w:ascii="Cambria Math" w:hAnsi="Cambria Math"/>
          </w:rPr>
          <m:t>1994</m:t>
        </m:r>
        <m:r>
          <m:rPr>
            <m:sty m:val="p"/>
          </m:rPr>
          <w:rPr>
            <w:rFonts w:ascii="Cambria Math" w:hAnsi="Cambria Math"/>
          </w:rPr>
          <m:t>-</m:t>
        </m:r>
        <m:r>
          <w:rPr>
            <w:rFonts w:ascii="Cambria Math" w:hAnsi="Cambria Math"/>
          </w:rPr>
          <m:t>49c4</m:t>
        </m:r>
        <m:r>
          <m:rPr>
            <m:sty m:val="p"/>
          </m:rPr>
          <w:rPr>
            <w:rFonts w:ascii="Cambria Math" w:hAnsi="Cambria Math"/>
          </w:rPr>
          <m:t>-</m:t>
        </m:r>
        <m:r>
          <w:rPr>
            <w:rFonts w:ascii="Cambria Math" w:hAnsi="Cambria Math"/>
          </w:rPr>
          <m:t>9c2c</m:t>
        </m:r>
        <m:r>
          <m:rPr>
            <m:sty m:val="p"/>
          </m:rPr>
          <w:rPr>
            <w:rFonts w:ascii="Cambria Math" w:hAnsi="Cambria Math"/>
          </w:rPr>
          <m:t>-</m:t>
        </m:r>
        <m:r>
          <w:rPr>
            <w:rFonts w:ascii="Cambria Math" w:hAnsi="Cambria Math"/>
          </w:rPr>
          <m:t>edc862501c3a</m:t>
        </m:r>
        <m:r>
          <m:rPr>
            <m:sty m:val="p"/>
          </m:rPr>
          <w:rPr>
            <w:rFonts w:ascii="Cambria Math" w:hAnsi="Cambria Math"/>
          </w:rPr>
          <m:t>?</m:t>
        </m:r>
        <m:r>
          <w:rPr>
            <w:rFonts w:ascii="Cambria Math" w:hAnsi="Cambria Math"/>
          </w:rPr>
          <m:t>documentId</m:t>
        </m:r>
        <m:r>
          <m:rPr>
            <m:sty m:val="p"/>
          </m:rPr>
          <w:rPr>
            <w:rFonts w:ascii="Cambria Math" w:hAnsi="Cambria Math"/>
          </w:rPr>
          <m:t>=</m:t>
        </m:r>
        <m:r>
          <w:rPr>
            <w:rFonts w:ascii="Cambria Math" w:hAnsi="Cambria Math"/>
          </w:rPr>
          <m:t>7d85ce44</m:t>
        </m:r>
        <m:r>
          <m:rPr>
            <m:sty m:val="p"/>
          </m:rPr>
          <w:rPr>
            <w:rFonts w:ascii="Cambria Math" w:hAnsi="Cambria Math"/>
          </w:rPr>
          <m:t>-</m:t>
        </m:r>
        <m:r>
          <w:rPr>
            <w:rFonts w:ascii="Cambria Math" w:hAnsi="Cambria Math"/>
          </w:rPr>
          <m:t>e777</m:t>
        </m:r>
        <m:r>
          <m:rPr>
            <m:sty m:val="p"/>
          </m:rPr>
          <w:rPr>
            <w:rFonts w:ascii="Cambria Math" w:hAnsi="Cambria Math"/>
          </w:rPr>
          <m:t>-</m:t>
        </m:r>
        <m:r>
          <w:rPr>
            <w:rFonts w:ascii="Cambria Math" w:hAnsi="Cambria Math"/>
          </w:rPr>
          <m:t>4715</m:t>
        </m:r>
        <m:r>
          <m:rPr>
            <m:sty m:val="p"/>
          </m:rPr>
          <w:rPr>
            <w:rFonts w:ascii="Cambria Math" w:hAnsi="Cambria Math"/>
          </w:rPr>
          <m:t>-</m:t>
        </m:r>
        <m:r>
          <w:rPr>
            <w:rFonts w:ascii="Cambria Math" w:hAnsi="Cambria Math"/>
          </w:rPr>
          <m:t>a7f3</m:t>
        </m:r>
        <m:r>
          <m:rPr>
            <m:sty m:val="p"/>
          </m:rPr>
          <w:rPr>
            <w:rFonts w:ascii="Cambria Math" w:hAnsi="Cambria Math"/>
          </w:rPr>
          <m:t>-</m:t>
        </m:r>
        <m:r>
          <w:rPr>
            <w:rFonts w:ascii="Cambria Math" w:hAnsi="Cambria Math"/>
          </w:rPr>
          <m:t>cf6b72494c1e</m:t>
        </m:r>
        <m:r>
          <m:rPr>
            <m:sty m:val="p"/>
          </m:rPr>
          <w:rPr>
            <w:rFonts w:ascii="Cambria Math" w:hAnsi="Cambria Math"/>
          </w:rPr>
          <m:t>)].</m:t>
        </m:r>
        <m:r>
          <w:rPr>
            <w:rFonts w:ascii="Cambria Math" w:hAnsi="Cambria Math"/>
          </w:rPr>
          <m:t>Third</m:t>
        </m:r>
        <m:r>
          <m:rPr>
            <m:sty m:val="p"/>
          </m:rPr>
          <w:rPr>
            <w:rFonts w:ascii="Cambria Math" w:hAnsi="Cambria Math"/>
          </w:rPr>
          <m:t>,</m:t>
        </m:r>
        <m:r>
          <w:rPr>
            <w:rFonts w:ascii="Cambria Math" w:hAnsi="Cambria Math"/>
          </w:rPr>
          <m:t>Overlap</m:t>
        </m:r>
        <m:r>
          <m:rPr>
            <m:sty m:val="p"/>
          </m:rPr>
          <w:rPr>
            <w:rFonts w:ascii="Cambria Math" w:hAnsi="Cambria Math"/>
          </w:rPr>
          <m:t>(</m:t>
        </m:r>
        <m:r>
          <w:rPr>
            <w:rFonts w:ascii="Cambria Math" w:hAnsi="Cambria Math"/>
          </w:rPr>
          <m:t>Positivity</m:t>
        </m:r>
        <m:r>
          <m:rPr>
            <m:sty m:val="p"/>
          </m:rPr>
          <w:rPr>
            <w:rFonts w:ascii="Cambria Math" w:hAnsi="Cambria Math"/>
          </w:rPr>
          <m:t>)</m:t>
        </m:r>
        <m:r>
          <w:rPr>
            <w:rFonts w:ascii="Cambria Math" w:hAnsi="Cambria Math"/>
          </w:rPr>
          <m:t>requires</m:t>
        </m:r>
        <m:r>
          <m:rPr>
            <m:sty m:val="p"/>
          </m:rPr>
          <w:rPr>
            <w:rFonts w:ascii="Cambria Math" w:hAnsi="Cambria Math"/>
          </w:rPr>
          <m:t>$</m:t>
        </m:r>
        <m:r>
          <w:rPr>
            <w:rFonts w:ascii="Cambria Math" w:hAnsi="Cambria Math"/>
          </w:rPr>
          <m:t>0</m:t>
        </m:r>
        <m:r>
          <m:rPr>
            <m:sty m:val="p"/>
          </m:rPr>
          <w:rPr>
            <w:rFonts w:ascii="Cambria Math" w:hAnsi="Cambria Math"/>
          </w:rPr>
          <m:t>&lt;</m:t>
        </m:r>
        <m:r>
          <w:rPr>
            <w:rFonts w:ascii="Cambria Math" w:hAnsi="Cambria Math"/>
          </w:rPr>
          <m:t>P</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X</m:t>
        </m:r>
        <m:r>
          <m:rPr>
            <m:sty m:val="p"/>
          </m:rPr>
          <w:rPr>
            <w:rFonts w:ascii="Cambria Math" w:hAnsi="Cambria Math"/>
          </w:rPr>
          <m:t>)&lt;</m:t>
        </m:r>
        <m:r>
          <w:rPr>
            <w:rFonts w:ascii="Cambria Math" w:hAnsi="Cambria Math"/>
          </w:rPr>
          <m:t>1</m:t>
        </m:r>
      </m:oMath>
      <w:r>
        <w:t xml:space="preserve"> for all </w:t>
      </w:r>
      <m:oMath>
        <m:r>
          <w:rPr>
            <w:rFonts w:ascii="Cambria Math" w:hAnsi="Cambria Math"/>
          </w:rPr>
          <m:t>X</m:t>
        </m:r>
      </m:oMath>
      <w:r>
        <w:t>, ensuring every unit has a non-zero probability of receiving any treatment [</w:t>
      </w:r>
      <w:hyperlink r:id="rId27">
        <w:r>
          <w:rPr>
            <w:rStyle w:val="Hyperlink"/>
          </w:rPr>
          <w:t>2</w:t>
        </w:r>
      </w:hyperlink>
      <w:r>
        <w:t xml:space="preserve">].  ### Retail Application Context  In the UCI Online Retail dataset, consider the question: “Does offering a discount causally increase customer lifetime revenue?” Here, </w:t>
      </w:r>
      <m:oMath>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m:t>
        </m:r>
        <m:r>
          <w:rPr>
            <w:rFonts w:ascii="Cambria Math" w:hAnsi="Cambria Math"/>
          </w:rPr>
          <m:t>1</m:t>
        </m:r>
        <m:r>
          <m:rPr>
            <m:sty m:val="p"/>
          </m:rPr>
          <w:rPr>
            <w:rFonts w:ascii="Cambria Math" w:hAnsi="Cambria Math"/>
          </w:rPr>
          <m:t>)</m:t>
        </m:r>
      </m:oMath>
      <w:r>
        <w:t xml:space="preserve"> is the total spending of customer </w:t>
      </w:r>
      <m:oMath>
        <m:r>
          <w:rPr>
            <w:rFonts w:ascii="Cambria Math" w:hAnsi="Cambria Math"/>
          </w:rPr>
          <m:t>i</m:t>
        </m:r>
      </m:oMath>
      <w:r>
        <w:t xml:space="preserve"> if they receive a discount, and </w:t>
      </w:r>
      <m:oMath>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m:t>
        </m:r>
        <m:r>
          <w:rPr>
            <w:rFonts w:ascii="Cambria Math" w:hAnsi="Cambria Math"/>
          </w:rPr>
          <m:t>0</m:t>
        </m:r>
        <m:r>
          <m:rPr>
            <m:sty m:val="p"/>
          </m:rPr>
          <w:rPr>
            <w:rFonts w:ascii="Cambria Math" w:hAnsi="Cambria Math"/>
          </w:rPr>
          <m:t>)</m:t>
        </m:r>
      </m:oMath>
      <w:r>
        <w:t xml:space="preserve"> is their spending without a discount. We never observe both for the same customer—this is the counterfactual gap that the methods in subsequent lessons address.</w:t>
      </w:r>
    </w:p>
    <w:p w14:paraId="12278D59" w14:textId="77777777" w:rsidR="006B3C4D" w:rsidRDefault="00000000">
      <w:pPr>
        <w:pStyle w:val="Heading3"/>
      </w:pPr>
      <w:bookmarkStart w:id="6" w:name="exercises-and-assignments"/>
      <w:bookmarkEnd w:id="5"/>
      <w:r>
        <w:t>Exercises and Assignments</w:t>
      </w:r>
    </w:p>
    <w:p w14:paraId="12664D73" w14:textId="77777777" w:rsidR="006B3C4D" w:rsidRDefault="00000000">
      <w:r>
        <w:t>Participants should identify three potential causal questions from the UCI Online Retail dataset, specify the treatment, outcome, and potential confounders for each, and discuss which of the three assumptions might be violated in each scenario. Additionally, participants should write a brief memo explaining why a simple comparison of mean revenue between discounted and non-discounted customers does not yield a causal estimate.</w:t>
      </w:r>
    </w:p>
    <w:p w14:paraId="79B5FE81" w14:textId="77777777" w:rsidR="006B3C4D" w:rsidRDefault="00000000">
      <w:pPr>
        <w:pStyle w:val="Heading2"/>
      </w:pPr>
      <w:bookmarkStart w:id="7" w:name="X54a17a175792e395f6fcdbdbba3be743ace13f5"/>
      <w:bookmarkEnd w:id="3"/>
      <w:bookmarkEnd w:id="6"/>
      <w:r>
        <w:t>Lesson 2: Data Preparation and Treatment Construction with the UCI Online Retail Dataset</w:t>
      </w:r>
    </w:p>
    <w:p w14:paraId="55F190E0" w14:textId="77777777" w:rsidR="006B3C4D" w:rsidRDefault="00000000">
      <w:pPr>
        <w:pStyle w:val="Heading3"/>
      </w:pPr>
      <w:bookmarkStart w:id="8" w:name="learning-objectives-1"/>
      <w:r>
        <w:t>Learning Objectives</w:t>
      </w:r>
    </w:p>
    <w:p w14:paraId="2F4FBE83" w14:textId="77777777" w:rsidR="006B3C4D" w:rsidRDefault="00000000">
      <w:r>
        <w:t>Participants will learn to preprocess retail transaction data for causal analysis, engineer RFM (Recency, Frequency, Monetary) features as confounders, operationalize treatment definitions from observational data, and assess initial covariate balance between treatment and control groups.</w:t>
      </w:r>
    </w:p>
    <w:p w14:paraId="214C78F7" w14:textId="77777777" w:rsidR="006B3C4D" w:rsidRDefault="00000000">
      <w:pPr>
        <w:pStyle w:val="Heading3"/>
      </w:pPr>
      <w:bookmarkStart w:id="9" w:name="data-preprocessing-pipeline"/>
      <w:bookmarkEnd w:id="8"/>
      <w:r>
        <w:t>Data Preprocessing Pipeline</w:t>
      </w:r>
    </w:p>
    <w:p w14:paraId="0DC95940" w14:textId="77777777" w:rsidR="006B3C4D" w:rsidRDefault="00000000">
      <w:r>
        <w:t>The preprocessing workflow involves several critical steps. First, remove cancellations by filtering out rows where InvoiceNo starts with ‘c’. Second, filter missing CustomerID values to enable customer-level analysis. Third, remove zero or negative UnitPrice entries. Fourth, compute derived features including TotalSpend (Quantity × UnitPrice) and customer-level RFM metrics [</w:t>
      </w:r>
      <w:hyperlink r:id="rId28">
        <w:r>
          <w:rPr>
            <w:rStyle w:val="Hyperlink"/>
          </w:rPr>
          <w:t>6</w:t>
        </w:r>
      </w:hyperlink>
      <w:r>
        <w:t>].</w:t>
      </w:r>
    </w:p>
    <w:p w14:paraId="0071A49A" w14:textId="77777777" w:rsidR="006B3C4D" w:rsidRDefault="00000000">
      <w:pPr>
        <w:pStyle w:val="Heading3"/>
      </w:pPr>
      <w:bookmarkStart w:id="10" w:name="step-by-step-implementation-guide"/>
      <w:bookmarkEnd w:id="9"/>
      <w:r>
        <w:t>Step-by-Step Implementation Guide</w:t>
      </w:r>
    </w:p>
    <w:p w14:paraId="22C44BD7" w14:textId="77777777" w:rsidR="006B3C4D" w:rsidRDefault="00000000">
      <w:pPr>
        <w:pStyle w:val="SourceCode"/>
      </w:pPr>
      <w:r>
        <w:rPr>
          <w:rStyle w:val="ImportTok"/>
        </w:rPr>
        <w:t>import</w:t>
      </w:r>
      <w:r>
        <w:rPr>
          <w:rStyle w:val="NormalTok"/>
        </w:rPr>
        <w:t xml:space="preserve"> pandas </w:t>
      </w:r>
      <w:r>
        <w:rPr>
          <w:rStyle w:val="ImportTok"/>
        </w:rPr>
        <w:t>as</w:t>
      </w:r>
      <w:r>
        <w:rPr>
          <w:rStyle w:val="NormalTok"/>
        </w:rPr>
        <w:t xml:space="preserve"> pd</w:t>
      </w:r>
      <w:r>
        <w:br/>
      </w:r>
      <w:r>
        <w:rPr>
          <w:rStyle w:val="ImportTok"/>
        </w:rPr>
        <w:t>import</w:t>
      </w:r>
      <w:r>
        <w:rPr>
          <w:rStyle w:val="NormalTok"/>
        </w:rPr>
        <w:t xml:space="preserve"> numpy </w:t>
      </w:r>
      <w:r>
        <w:rPr>
          <w:rStyle w:val="ImportTok"/>
        </w:rPr>
        <w:t>as</w:t>
      </w:r>
      <w:r>
        <w:rPr>
          <w:rStyle w:val="NormalTok"/>
        </w:rPr>
        <w:t xml:space="preserve"> np</w:t>
      </w:r>
      <w:r>
        <w:br/>
      </w:r>
      <w:r>
        <w:br/>
      </w:r>
      <w:r>
        <w:rPr>
          <w:rStyle w:val="CommentTok"/>
        </w:rPr>
        <w:t># Load UCI Online Retail dataset</w:t>
      </w:r>
      <w:r>
        <w:br/>
      </w:r>
      <w:r>
        <w:rPr>
          <w:rStyle w:val="NormalTok"/>
        </w:rPr>
        <w:t xml:space="preserve">df </w:t>
      </w:r>
      <w:r>
        <w:rPr>
          <w:rStyle w:val="OperatorTok"/>
        </w:rPr>
        <w:t>=</w:t>
      </w:r>
      <w:r>
        <w:rPr>
          <w:rStyle w:val="NormalTok"/>
        </w:rPr>
        <w:t xml:space="preserve"> pd.read_excel(</w:t>
      </w:r>
      <w:r>
        <w:rPr>
          <w:rStyle w:val="StringTok"/>
        </w:rPr>
        <w:t>'Online_Retail.xlsx'</w:t>
      </w:r>
      <w:r>
        <w:rPr>
          <w:rStyle w:val="NormalTok"/>
        </w:rPr>
        <w:t>)</w:t>
      </w:r>
      <w:r>
        <w:br/>
      </w:r>
      <w:r>
        <w:br/>
      </w:r>
      <w:r>
        <w:rPr>
          <w:rStyle w:val="CommentTok"/>
        </w:rPr>
        <w:t># Step 1: Remove cancellations and invalid entries</w:t>
      </w:r>
      <w:r>
        <w:br/>
      </w:r>
      <w:r>
        <w:rPr>
          <w:rStyle w:val="NormalTok"/>
        </w:rPr>
        <w:t xml:space="preserve">df </w:t>
      </w:r>
      <w:r>
        <w:rPr>
          <w:rStyle w:val="OperatorTok"/>
        </w:rPr>
        <w:t>=</w:t>
      </w:r>
      <w:r>
        <w:rPr>
          <w:rStyle w:val="NormalTok"/>
        </w:rPr>
        <w:t xml:space="preserve"> df[</w:t>
      </w:r>
      <w:r>
        <w:rPr>
          <w:rStyle w:val="OperatorTok"/>
        </w:rPr>
        <w:t>~</w:t>
      </w:r>
      <w:r>
        <w:rPr>
          <w:rStyle w:val="NormalTok"/>
        </w:rPr>
        <w:t>df[</w:t>
      </w:r>
      <w:r>
        <w:rPr>
          <w:rStyle w:val="StringTok"/>
        </w:rPr>
        <w:t>'InvoiceNo'</w:t>
      </w:r>
      <w:r>
        <w:rPr>
          <w:rStyle w:val="NormalTok"/>
        </w:rPr>
        <w:t>].astype(</w:t>
      </w:r>
      <w:r>
        <w:rPr>
          <w:rStyle w:val="BuiltInTok"/>
        </w:rPr>
        <w:t>str</w:t>
      </w:r>
      <w:r>
        <w:rPr>
          <w:rStyle w:val="NormalTok"/>
        </w:rPr>
        <w:t>).</w:t>
      </w:r>
      <w:r>
        <w:rPr>
          <w:rStyle w:val="BuiltInTok"/>
        </w:rPr>
        <w:t>str</w:t>
      </w:r>
      <w:r>
        <w:rPr>
          <w:rStyle w:val="NormalTok"/>
        </w:rPr>
        <w:t>.startswith(</w:t>
      </w:r>
      <w:r>
        <w:rPr>
          <w:rStyle w:val="StringTok"/>
        </w:rPr>
        <w:t>'C'</w:t>
      </w:r>
      <w:r>
        <w:rPr>
          <w:rStyle w:val="NormalTok"/>
        </w:rPr>
        <w:t>)]</w:t>
      </w:r>
      <w:r>
        <w:br/>
      </w:r>
      <w:r>
        <w:rPr>
          <w:rStyle w:val="NormalTok"/>
        </w:rPr>
        <w:t xml:space="preserve">df </w:t>
      </w:r>
      <w:r>
        <w:rPr>
          <w:rStyle w:val="OperatorTok"/>
        </w:rPr>
        <w:t>=</w:t>
      </w:r>
      <w:r>
        <w:rPr>
          <w:rStyle w:val="NormalTok"/>
        </w:rPr>
        <w:t xml:space="preserve"> df[df[</w:t>
      </w:r>
      <w:r>
        <w:rPr>
          <w:rStyle w:val="StringTok"/>
        </w:rPr>
        <w:t>'CustomerID'</w:t>
      </w:r>
      <w:r>
        <w:rPr>
          <w:rStyle w:val="NormalTok"/>
        </w:rPr>
        <w:t>].notna()]</w:t>
      </w:r>
      <w:r>
        <w:br/>
      </w:r>
      <w:r>
        <w:rPr>
          <w:rStyle w:val="NormalTok"/>
        </w:rPr>
        <w:t xml:space="preserve">df </w:t>
      </w:r>
      <w:r>
        <w:rPr>
          <w:rStyle w:val="OperatorTok"/>
        </w:rPr>
        <w:t>=</w:t>
      </w:r>
      <w:r>
        <w:rPr>
          <w:rStyle w:val="NormalTok"/>
        </w:rPr>
        <w:t xml:space="preserve"> df[df[</w:t>
      </w:r>
      <w:r>
        <w:rPr>
          <w:rStyle w:val="StringTok"/>
        </w:rPr>
        <w:t>'UnitPrice'</w:t>
      </w:r>
      <w:r>
        <w:rPr>
          <w:rStyle w:val="NormalTok"/>
        </w:rPr>
        <w:t xml:space="preserve">] </w:t>
      </w:r>
      <w:r>
        <w:rPr>
          <w:rStyle w:val="OperatorTok"/>
        </w:rPr>
        <w:t>&gt;</w:t>
      </w:r>
      <w:r>
        <w:rPr>
          <w:rStyle w:val="NormalTok"/>
        </w:rPr>
        <w:t xml:space="preserve"> </w:t>
      </w:r>
      <w:r>
        <w:rPr>
          <w:rStyle w:val="DecValTok"/>
        </w:rPr>
        <w:t>0</w:t>
      </w:r>
      <w:r>
        <w:rPr>
          <w:rStyle w:val="NormalTok"/>
        </w:rPr>
        <w:t>]</w:t>
      </w:r>
      <w:r>
        <w:br/>
      </w:r>
      <w:r>
        <w:rPr>
          <w:rStyle w:val="NormalTok"/>
        </w:rPr>
        <w:t xml:space="preserve">df </w:t>
      </w:r>
      <w:r>
        <w:rPr>
          <w:rStyle w:val="OperatorTok"/>
        </w:rPr>
        <w:t>=</w:t>
      </w:r>
      <w:r>
        <w:rPr>
          <w:rStyle w:val="NormalTok"/>
        </w:rPr>
        <w:t xml:space="preserve"> df[df[</w:t>
      </w:r>
      <w:r>
        <w:rPr>
          <w:rStyle w:val="StringTok"/>
        </w:rPr>
        <w:t>'Quantity'</w:t>
      </w:r>
      <w:r>
        <w:rPr>
          <w:rStyle w:val="NormalTok"/>
        </w:rPr>
        <w:t xml:space="preserve">] </w:t>
      </w:r>
      <w:r>
        <w:rPr>
          <w:rStyle w:val="OperatorTok"/>
        </w:rPr>
        <w:t>&gt;</w:t>
      </w:r>
      <w:r>
        <w:rPr>
          <w:rStyle w:val="NormalTok"/>
        </w:rPr>
        <w:t xml:space="preserve"> </w:t>
      </w:r>
      <w:r>
        <w:rPr>
          <w:rStyle w:val="DecValTok"/>
        </w:rPr>
        <w:t>0</w:t>
      </w:r>
      <w:r>
        <w:rPr>
          <w:rStyle w:val="NormalTok"/>
        </w:rPr>
        <w:t>]</w:t>
      </w:r>
      <w:r>
        <w:br/>
      </w:r>
      <w:r>
        <w:br/>
      </w:r>
      <w:r>
        <w:rPr>
          <w:rStyle w:val="CommentTok"/>
        </w:rPr>
        <w:t># Step 2: Compute TotalSpend per transaction line</w:t>
      </w:r>
      <w:r>
        <w:br/>
      </w:r>
      <w:r>
        <w:rPr>
          <w:rStyle w:val="NormalTok"/>
        </w:rPr>
        <w:t>df[</w:t>
      </w:r>
      <w:r>
        <w:rPr>
          <w:rStyle w:val="StringTok"/>
        </w:rPr>
        <w:t>'TotalSpend'</w:t>
      </w:r>
      <w:r>
        <w:rPr>
          <w:rStyle w:val="NormalTok"/>
        </w:rPr>
        <w:t xml:space="preserve">] </w:t>
      </w:r>
      <w:r>
        <w:rPr>
          <w:rStyle w:val="OperatorTok"/>
        </w:rPr>
        <w:t>=</w:t>
      </w:r>
      <w:r>
        <w:rPr>
          <w:rStyle w:val="NormalTok"/>
        </w:rPr>
        <w:t xml:space="preserve"> df[</w:t>
      </w:r>
      <w:r>
        <w:rPr>
          <w:rStyle w:val="StringTok"/>
        </w:rPr>
        <w:t>'Quantity'</w:t>
      </w:r>
      <w:r>
        <w:rPr>
          <w:rStyle w:val="NormalTok"/>
        </w:rPr>
        <w:t xml:space="preserve">] </w:t>
      </w:r>
      <w:r>
        <w:rPr>
          <w:rStyle w:val="OperatorTok"/>
        </w:rPr>
        <w:t>*</w:t>
      </w:r>
      <w:r>
        <w:rPr>
          <w:rStyle w:val="NormalTok"/>
        </w:rPr>
        <w:t xml:space="preserve"> df[</w:t>
      </w:r>
      <w:r>
        <w:rPr>
          <w:rStyle w:val="StringTok"/>
        </w:rPr>
        <w:t>'UnitPrice'</w:t>
      </w:r>
      <w:r>
        <w:rPr>
          <w:rStyle w:val="NormalTok"/>
        </w:rPr>
        <w:t>]</w:t>
      </w:r>
      <w:r>
        <w:br/>
      </w:r>
      <w:r>
        <w:br/>
      </w:r>
      <w:r>
        <w:rPr>
          <w:rStyle w:val="CommentTok"/>
        </w:rPr>
        <w:t># Step 3: Compute RFM features at customer level</w:t>
      </w:r>
      <w:r>
        <w:br/>
      </w:r>
      <w:r>
        <w:rPr>
          <w:rStyle w:val="NormalTok"/>
        </w:rPr>
        <w:t xml:space="preserve">reference_date </w:t>
      </w:r>
      <w:r>
        <w:rPr>
          <w:rStyle w:val="OperatorTok"/>
        </w:rPr>
        <w:t>=</w:t>
      </w:r>
      <w:r>
        <w:rPr>
          <w:rStyle w:val="NormalTok"/>
        </w:rPr>
        <w:t xml:space="preserve"> df[</w:t>
      </w:r>
      <w:r>
        <w:rPr>
          <w:rStyle w:val="StringTok"/>
        </w:rPr>
        <w:t>'InvoiceDate'</w:t>
      </w:r>
      <w:r>
        <w:rPr>
          <w:rStyle w:val="NormalTok"/>
        </w:rPr>
        <w:t>].</w:t>
      </w:r>
      <w:r>
        <w:rPr>
          <w:rStyle w:val="BuiltInTok"/>
        </w:rPr>
        <w:t>max</w:t>
      </w:r>
      <w:r>
        <w:rPr>
          <w:rStyle w:val="NormalTok"/>
        </w:rPr>
        <w:t xml:space="preserve">() </w:t>
      </w:r>
      <w:r>
        <w:rPr>
          <w:rStyle w:val="OperatorTok"/>
        </w:rPr>
        <w:t>+</w:t>
      </w:r>
      <w:r>
        <w:rPr>
          <w:rStyle w:val="NormalTok"/>
        </w:rPr>
        <w:t xml:space="preserve"> pd.Timedelta(days</w:t>
      </w:r>
      <w:r>
        <w:rPr>
          <w:rStyle w:val="OperatorTok"/>
        </w:rPr>
        <w:t>=</w:t>
      </w:r>
      <w:r>
        <w:rPr>
          <w:rStyle w:val="DecValTok"/>
        </w:rPr>
        <w:t>1</w:t>
      </w:r>
      <w:r>
        <w:rPr>
          <w:rStyle w:val="NormalTok"/>
        </w:rPr>
        <w:t>)</w:t>
      </w:r>
      <w:r>
        <w:br/>
      </w:r>
      <w:r>
        <w:rPr>
          <w:rStyle w:val="NormalTok"/>
        </w:rPr>
        <w:t xml:space="preserve">rfm </w:t>
      </w:r>
      <w:r>
        <w:rPr>
          <w:rStyle w:val="OperatorTok"/>
        </w:rPr>
        <w:t>=</w:t>
      </w:r>
      <w:r>
        <w:rPr>
          <w:rStyle w:val="NormalTok"/>
        </w:rPr>
        <w:t xml:space="preserve"> df.groupby(</w:t>
      </w:r>
      <w:r>
        <w:rPr>
          <w:rStyle w:val="StringTok"/>
        </w:rPr>
        <w:t>'CustomerID'</w:t>
      </w:r>
      <w:r>
        <w:rPr>
          <w:rStyle w:val="NormalTok"/>
        </w:rPr>
        <w:t>).agg(</w:t>
      </w:r>
      <w:r>
        <w:br/>
      </w:r>
      <w:r>
        <w:rPr>
          <w:rStyle w:val="NormalTok"/>
        </w:rPr>
        <w:t xml:space="preserve">    Recency</w:t>
      </w:r>
      <w:r>
        <w:rPr>
          <w:rStyle w:val="OperatorTok"/>
        </w:rPr>
        <w:t>=</w:t>
      </w:r>
      <w:r>
        <w:rPr>
          <w:rStyle w:val="NormalTok"/>
        </w:rPr>
        <w:t>(</w:t>
      </w:r>
      <w:r>
        <w:rPr>
          <w:rStyle w:val="StringTok"/>
        </w:rPr>
        <w:t>'InvoiceDate'</w:t>
      </w:r>
      <w:r>
        <w:rPr>
          <w:rStyle w:val="NormalTok"/>
        </w:rPr>
        <w:t xml:space="preserve">, </w:t>
      </w:r>
      <w:r>
        <w:rPr>
          <w:rStyle w:val="KeywordTok"/>
        </w:rPr>
        <w:t>lambda</w:t>
      </w:r>
      <w:r>
        <w:rPr>
          <w:rStyle w:val="NormalTok"/>
        </w:rPr>
        <w:t xml:space="preserve"> x: (reference_date </w:t>
      </w:r>
      <w:r>
        <w:rPr>
          <w:rStyle w:val="OperatorTok"/>
        </w:rPr>
        <w:t>-</w:t>
      </w:r>
      <w:r>
        <w:rPr>
          <w:rStyle w:val="NormalTok"/>
        </w:rPr>
        <w:t xml:space="preserve"> x.</w:t>
      </w:r>
      <w:r>
        <w:rPr>
          <w:rStyle w:val="BuiltInTok"/>
        </w:rPr>
        <w:t>max</w:t>
      </w:r>
      <w:r>
        <w:rPr>
          <w:rStyle w:val="NormalTok"/>
        </w:rPr>
        <w:t>()).days),</w:t>
      </w:r>
      <w:r>
        <w:br/>
      </w:r>
      <w:r>
        <w:rPr>
          <w:rStyle w:val="NormalTok"/>
        </w:rPr>
        <w:t xml:space="preserve">    Frequency</w:t>
      </w:r>
      <w:r>
        <w:rPr>
          <w:rStyle w:val="OperatorTok"/>
        </w:rPr>
        <w:t>=</w:t>
      </w:r>
      <w:r>
        <w:rPr>
          <w:rStyle w:val="NormalTok"/>
        </w:rPr>
        <w:t>(</w:t>
      </w:r>
      <w:r>
        <w:rPr>
          <w:rStyle w:val="StringTok"/>
        </w:rPr>
        <w:t>'InvoiceNo'</w:t>
      </w:r>
      <w:r>
        <w:rPr>
          <w:rStyle w:val="NormalTok"/>
        </w:rPr>
        <w:t xml:space="preserve">, </w:t>
      </w:r>
      <w:r>
        <w:rPr>
          <w:rStyle w:val="StringTok"/>
        </w:rPr>
        <w:t>'nunique'</w:t>
      </w:r>
      <w:r>
        <w:rPr>
          <w:rStyle w:val="NormalTok"/>
        </w:rPr>
        <w:t>),</w:t>
      </w:r>
      <w:r>
        <w:br/>
      </w:r>
      <w:r>
        <w:rPr>
          <w:rStyle w:val="NormalTok"/>
        </w:rPr>
        <w:t xml:space="preserve">    Monetary</w:t>
      </w:r>
      <w:r>
        <w:rPr>
          <w:rStyle w:val="OperatorTok"/>
        </w:rPr>
        <w:t>=</w:t>
      </w:r>
      <w:r>
        <w:rPr>
          <w:rStyle w:val="NormalTok"/>
        </w:rPr>
        <w:t>(</w:t>
      </w:r>
      <w:r>
        <w:rPr>
          <w:rStyle w:val="StringTok"/>
        </w:rPr>
        <w:t>'TotalSpend'</w:t>
      </w:r>
      <w:r>
        <w:rPr>
          <w:rStyle w:val="NormalTok"/>
        </w:rPr>
        <w:t xml:space="preserve">, </w:t>
      </w:r>
      <w:r>
        <w:rPr>
          <w:rStyle w:val="StringTok"/>
        </w:rPr>
        <w:t>'sum'</w:t>
      </w:r>
      <w:r>
        <w:rPr>
          <w:rStyle w:val="NormalTok"/>
        </w:rPr>
        <w:t>)</w:t>
      </w:r>
      <w:r>
        <w:br/>
      </w:r>
      <w:r>
        <w:rPr>
          <w:rStyle w:val="NormalTok"/>
        </w:rPr>
        <w:lastRenderedPageBreak/>
        <w:t>).reset_index()</w:t>
      </w:r>
      <w:r>
        <w:br/>
      </w:r>
      <w:r>
        <w:br/>
      </w:r>
      <w:r>
        <w:rPr>
          <w:rStyle w:val="CommentTok"/>
        </w:rPr>
        <w:t># Step 4: Define treatment - discount exposure</w:t>
      </w:r>
      <w:r>
        <w:br/>
      </w:r>
      <w:r>
        <w:rPr>
          <w:rStyle w:val="NormalTok"/>
        </w:rPr>
        <w:t xml:space="preserve">product_median_price </w:t>
      </w:r>
      <w:r>
        <w:rPr>
          <w:rStyle w:val="OperatorTok"/>
        </w:rPr>
        <w:t>=</w:t>
      </w:r>
      <w:r>
        <w:rPr>
          <w:rStyle w:val="NormalTok"/>
        </w:rPr>
        <w:t xml:space="preserve"> df.groupby(</w:t>
      </w:r>
      <w:r>
        <w:rPr>
          <w:rStyle w:val="StringTok"/>
        </w:rPr>
        <w:t>'StockCode'</w:t>
      </w:r>
      <w:r>
        <w:rPr>
          <w:rStyle w:val="NormalTok"/>
        </w:rPr>
        <w:t>)[</w:t>
      </w:r>
      <w:r>
        <w:rPr>
          <w:rStyle w:val="StringTok"/>
        </w:rPr>
        <w:t>'UnitPrice'</w:t>
      </w:r>
      <w:r>
        <w:rPr>
          <w:rStyle w:val="NormalTok"/>
        </w:rPr>
        <w:t>].transform(</w:t>
      </w:r>
      <w:r>
        <w:rPr>
          <w:rStyle w:val="StringTok"/>
        </w:rPr>
        <w:t>'median'</w:t>
      </w:r>
      <w:r>
        <w:rPr>
          <w:rStyle w:val="NormalTok"/>
        </w:rPr>
        <w:t>)</w:t>
      </w:r>
      <w:r>
        <w:br/>
      </w:r>
      <w:r>
        <w:rPr>
          <w:rStyle w:val="NormalTok"/>
        </w:rPr>
        <w:t>df[</w:t>
      </w:r>
      <w:r>
        <w:rPr>
          <w:rStyle w:val="StringTok"/>
        </w:rPr>
        <w:t>'IsDiscounted'</w:t>
      </w:r>
      <w:r>
        <w:rPr>
          <w:rStyle w:val="NormalTok"/>
        </w:rPr>
        <w:t xml:space="preserve">] </w:t>
      </w:r>
      <w:r>
        <w:rPr>
          <w:rStyle w:val="OperatorTok"/>
        </w:rPr>
        <w:t>=</w:t>
      </w:r>
      <w:r>
        <w:rPr>
          <w:rStyle w:val="NormalTok"/>
        </w:rPr>
        <w:t xml:space="preserve"> (df[</w:t>
      </w:r>
      <w:r>
        <w:rPr>
          <w:rStyle w:val="StringTok"/>
        </w:rPr>
        <w:t>'UnitPrice'</w:t>
      </w:r>
      <w:r>
        <w:rPr>
          <w:rStyle w:val="NormalTok"/>
        </w:rPr>
        <w:t xml:space="preserve">] </w:t>
      </w:r>
      <w:r>
        <w:rPr>
          <w:rStyle w:val="OperatorTok"/>
        </w:rPr>
        <w:t>&lt;</w:t>
      </w:r>
      <w:r>
        <w:rPr>
          <w:rStyle w:val="NormalTok"/>
        </w:rPr>
        <w:t xml:space="preserve"> product_median_price).astype(</w:t>
      </w:r>
      <w:r>
        <w:rPr>
          <w:rStyle w:val="BuiltInTok"/>
        </w:rPr>
        <w:t>int</w:t>
      </w:r>
      <w:r>
        <w:rPr>
          <w:rStyle w:val="NormalTok"/>
        </w:rPr>
        <w:t>)</w:t>
      </w:r>
      <w:r>
        <w:br/>
      </w:r>
      <w:r>
        <w:br/>
      </w:r>
      <w:r>
        <w:rPr>
          <w:rStyle w:val="CommentTok"/>
        </w:rPr>
        <w:t># Customer-level treatment: majority of purchases at discount</w:t>
      </w:r>
      <w:r>
        <w:br/>
      </w:r>
      <w:r>
        <w:rPr>
          <w:rStyle w:val="NormalTok"/>
        </w:rPr>
        <w:t xml:space="preserve">customer_treatment </w:t>
      </w:r>
      <w:r>
        <w:rPr>
          <w:rStyle w:val="OperatorTok"/>
        </w:rPr>
        <w:t>=</w:t>
      </w:r>
      <w:r>
        <w:rPr>
          <w:rStyle w:val="NormalTok"/>
        </w:rPr>
        <w:t xml:space="preserve"> df.groupby(</w:t>
      </w:r>
      <w:r>
        <w:rPr>
          <w:rStyle w:val="StringTok"/>
        </w:rPr>
        <w:t>'CustomerID'</w:t>
      </w:r>
      <w:r>
        <w:rPr>
          <w:rStyle w:val="NormalTok"/>
        </w:rPr>
        <w:t>)[</w:t>
      </w:r>
      <w:r>
        <w:rPr>
          <w:rStyle w:val="StringTok"/>
        </w:rPr>
        <w:t>'IsDiscounted'</w:t>
      </w:r>
      <w:r>
        <w:rPr>
          <w:rStyle w:val="NormalTok"/>
        </w:rPr>
        <w:t>].mean()</w:t>
      </w:r>
      <w:r>
        <w:br/>
      </w:r>
      <w:r>
        <w:rPr>
          <w:rStyle w:val="NormalTok"/>
        </w:rPr>
        <w:t xml:space="preserve">customer_treatment </w:t>
      </w:r>
      <w:r>
        <w:rPr>
          <w:rStyle w:val="OperatorTok"/>
        </w:rPr>
        <w:t>=</w:t>
      </w:r>
      <w:r>
        <w:rPr>
          <w:rStyle w:val="NormalTok"/>
        </w:rPr>
        <w:t xml:space="preserve"> (customer_treatment </w:t>
      </w:r>
      <w:r>
        <w:rPr>
          <w:rStyle w:val="OperatorTok"/>
        </w:rPr>
        <w:t>&gt;</w:t>
      </w:r>
      <w:r>
        <w:rPr>
          <w:rStyle w:val="NormalTok"/>
        </w:rPr>
        <w:t xml:space="preserve"> </w:t>
      </w:r>
      <w:r>
        <w:rPr>
          <w:rStyle w:val="FloatTok"/>
        </w:rPr>
        <w:t>0.5</w:t>
      </w:r>
      <w:r>
        <w:rPr>
          <w:rStyle w:val="NormalTok"/>
        </w:rPr>
        <w:t>).astype(</w:t>
      </w:r>
      <w:r>
        <w:rPr>
          <w:rStyle w:val="BuiltInTok"/>
        </w:rPr>
        <w:t>int</w:t>
      </w:r>
      <w:r>
        <w:rPr>
          <w:rStyle w:val="NormalTok"/>
        </w:rPr>
        <w:t>).reset_index()</w:t>
      </w:r>
      <w:r>
        <w:br/>
      </w:r>
      <w:r>
        <w:rPr>
          <w:rStyle w:val="NormalTok"/>
        </w:rPr>
        <w:t xml:space="preserve">customer_treatment.columns </w:t>
      </w:r>
      <w:r>
        <w:rPr>
          <w:rStyle w:val="OperatorTok"/>
        </w:rPr>
        <w:t>=</w:t>
      </w:r>
      <w:r>
        <w:rPr>
          <w:rStyle w:val="NormalTok"/>
        </w:rPr>
        <w:t xml:space="preserve"> [</w:t>
      </w:r>
      <w:r>
        <w:rPr>
          <w:rStyle w:val="StringTok"/>
        </w:rPr>
        <w:t>'CustomerID'</w:t>
      </w:r>
      <w:r>
        <w:rPr>
          <w:rStyle w:val="NormalTok"/>
        </w:rPr>
        <w:t xml:space="preserve">, </w:t>
      </w:r>
      <w:r>
        <w:rPr>
          <w:rStyle w:val="StringTok"/>
        </w:rPr>
        <w:t>'Treatment'</w:t>
      </w:r>
      <w:r>
        <w:rPr>
          <w:rStyle w:val="NormalTok"/>
        </w:rPr>
        <w:t>]</w:t>
      </w:r>
      <w:r>
        <w:br/>
      </w:r>
      <w:r>
        <w:br/>
      </w:r>
      <w:r>
        <w:rPr>
          <w:rStyle w:val="CommentTok"/>
        </w:rPr>
        <w:t># Merge treatment with RFM features</w:t>
      </w:r>
      <w:r>
        <w:br/>
      </w:r>
      <w:r>
        <w:rPr>
          <w:rStyle w:val="NormalTok"/>
        </w:rPr>
        <w:t xml:space="preserve">analysis_df </w:t>
      </w:r>
      <w:r>
        <w:rPr>
          <w:rStyle w:val="OperatorTok"/>
        </w:rPr>
        <w:t>=</w:t>
      </w:r>
      <w:r>
        <w:rPr>
          <w:rStyle w:val="NormalTok"/>
        </w:rPr>
        <w:t xml:space="preserve"> rfm.merge(customer_treatment, on</w:t>
      </w:r>
      <w:r>
        <w:rPr>
          <w:rStyle w:val="OperatorTok"/>
        </w:rPr>
        <w:t>=</w:t>
      </w:r>
      <w:r>
        <w:rPr>
          <w:rStyle w:val="StringTok"/>
        </w:rPr>
        <w:t>'CustomerID'</w:t>
      </w:r>
      <w:r>
        <w:rPr>
          <w:rStyle w:val="NormalTok"/>
        </w:rPr>
        <w:t>)</w:t>
      </w:r>
    </w:p>
    <w:p w14:paraId="5F9E2ACE" w14:textId="77777777" w:rsidR="006B3C4D" w:rsidRDefault="00000000">
      <w:pPr>
        <w:pStyle w:val="Heading3"/>
      </w:pPr>
      <w:bookmarkStart w:id="11" w:name="covariate-balance-assessment"/>
      <w:bookmarkEnd w:id="10"/>
      <w:r>
        <w:t>Covariate Balance Assessment</w:t>
      </w:r>
    </w:p>
    <w:p w14:paraId="51DD12EA" w14:textId="77777777" w:rsidR="006B3C4D" w:rsidRDefault="00000000">
      <w:r>
        <w:t>Before applying causal methods, practitioners must assess whether treatment and control groups differ systematically on observed covariates. Using spend-based stratification (80% middle-range, 10% each upper/lower bounds) can improve covariate balance and reduce confounding [</w:t>
      </w:r>
      <w:hyperlink r:id="rId29">
        <w:r>
          <w:rPr>
            <w:rStyle w:val="Hyperlink"/>
          </w:rPr>
          <w:t>7</w:t>
        </w:r>
      </w:hyperlink>
      <w:r>
        <w:t>]. The standardized mean difference (SMD) for each covariate should ideally be below 0.1 after matching or weighting.</w:t>
      </w:r>
    </w:p>
    <w:p w14:paraId="292B76B9" w14:textId="77777777" w:rsidR="006B3C4D" w:rsidRDefault="00000000">
      <w:pPr>
        <w:pStyle w:val="Heading3"/>
      </w:pPr>
      <w:bookmarkStart w:id="12" w:name="exercises-and-assignments-1"/>
      <w:bookmarkEnd w:id="11"/>
      <w:r>
        <w:t>Exercises and Assignments</w:t>
      </w:r>
    </w:p>
    <w:p w14:paraId="03765746" w14:textId="77777777" w:rsidR="006B3C4D" w:rsidRDefault="00000000">
      <w:r>
        <w:t>Participants should implement the full preprocessing pipeline, create at least two alternative treatment definitions (bulk purchase with Quantity ≥ 12, and cross-country comparison), compute and visualize the distribution of propensity-relevant covariates across treatment groups, and document any overlap violations they observe.</w:t>
      </w:r>
    </w:p>
    <w:p w14:paraId="6DFED784" w14:textId="77777777" w:rsidR="006B3C4D" w:rsidRDefault="00000000">
      <w:pPr>
        <w:pStyle w:val="Heading2"/>
      </w:pPr>
      <w:bookmarkStart w:id="13" w:name="Xcf31fade14f196f45a6ed3dba2b93fe868fd93c"/>
      <w:bookmarkEnd w:id="7"/>
      <w:bookmarkEnd w:id="12"/>
      <w:r>
        <w:t>Lesson 3: Propensity Score Matching and Inverse Probability Weighting</w:t>
      </w:r>
    </w:p>
    <w:p w14:paraId="649EE0E8" w14:textId="77777777" w:rsidR="006B3C4D" w:rsidRDefault="00000000">
      <w:pPr>
        <w:pStyle w:val="Heading3"/>
      </w:pPr>
      <w:bookmarkStart w:id="14" w:name="learning-objectives-2"/>
      <w:r>
        <w:t>Learning Objectives</w:t>
      </w:r>
    </w:p>
    <w:p w14:paraId="3E270B29" w14:textId="77777777" w:rsidR="006B3C4D" w:rsidRDefault="00000000">
      <w:r>
        <w:t>Participants will estimate propensity scores using logistic regression, implement nearest-neighbor propensity score matching, construct IPW estimators for ATE and ATT, diagnose covariate balance after matching/weighting, and interpret results in the context of retail promotion effectiveness.</w:t>
      </w:r>
    </w:p>
    <w:p w14:paraId="7AE3E66D" w14:textId="77777777" w:rsidR="006B3C4D" w:rsidRDefault="00000000">
      <w:pPr>
        <w:pStyle w:val="Heading3"/>
      </w:pPr>
      <w:bookmarkStart w:id="15" w:name="mathematical-foundations-1"/>
      <w:bookmarkEnd w:id="14"/>
      <w:r>
        <w:t>Mathematical Foundations</w:t>
      </w:r>
    </w:p>
    <w:p w14:paraId="140BEF31" w14:textId="77777777" w:rsidR="006B3C4D" w:rsidRDefault="00000000">
      <w:r>
        <w:rPr>
          <w:b/>
          <w:bCs/>
        </w:rPr>
        <w:t>Propensity Score.</w:t>
      </w:r>
      <w:r>
        <w:t xml:space="preserve"> The propensity score is defined as </w:t>
      </w:r>
      <m:oMath>
        <m:r>
          <w:rPr>
            <w:rFonts w:ascii="Cambria Math" w:hAnsi="Cambria Math"/>
          </w:rPr>
          <m:t>e</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W</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X</m:t>
        </m:r>
        <m:r>
          <m:rPr>
            <m:sty m:val="p"/>
          </m:rPr>
          <w:rPr>
            <w:rFonts w:ascii="Cambria Math" w:hAnsi="Cambria Math"/>
          </w:rPr>
          <m:t>)</m:t>
        </m:r>
      </m:oMath>
      <w:r>
        <w:t>, summarizing multiple confounding variables into a single balancing score [</w:t>
      </w:r>
      <w:hyperlink r:id="rId30">
        <w:r>
          <w:rPr>
            <w:rStyle w:val="Hyperlink"/>
          </w:rPr>
          <w:t>2</w:t>
        </w:r>
      </w:hyperlink>
      <w:r>
        <w:t xml:space="preserve">]. In practice, this is estimated via logistic regression: </w:t>
      </w:r>
      <m:oMath>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it</m:t>
            </m:r>
          </m:sub>
        </m:sSub>
        <m:r>
          <m:rPr>
            <m:sty m:val="p"/>
          </m:rPr>
          <w:rPr>
            <w:rFonts w:ascii="Cambria Math" w:hAnsi="Cambria Math"/>
          </w:rPr>
          <m:t>=</m:t>
        </m:r>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it</m:t>
            </m:r>
          </m:sub>
        </m:sSub>
        <m:r>
          <m:rPr>
            <m:sty m:val="p"/>
          </m:rPr>
          <w:rPr>
            <w:rFonts w:ascii="Cambria Math" w:hAnsi="Cambria Math"/>
          </w:rPr>
          <m:t>)=[</m:t>
        </m:r>
        <m:r>
          <w:rPr>
            <w:rFonts w:ascii="Cambria Math" w:hAnsi="Cambria Math"/>
          </w:rPr>
          <m:t>1</m:t>
        </m:r>
        <m:r>
          <m:rPr>
            <m:sty m:val="p"/>
          </m:rPr>
          <w:rPr>
            <w:rFonts w:ascii="Cambria Math" w:hAnsi="Cambria Math"/>
          </w:rPr>
          <m:t>+exp(-</m:t>
        </m:r>
        <m:sSup>
          <m:sSupPr>
            <m:ctrlPr>
              <w:rPr>
                <w:rFonts w:ascii="Cambria Math" w:hAnsi="Cambria Math"/>
              </w:rPr>
            </m:ctrlPr>
          </m:sSupPr>
          <m:e>
            <m:r>
              <w:rPr>
                <w:rFonts w:ascii="Cambria Math" w:hAnsi="Cambria Math"/>
              </w:rPr>
              <m:t>β</m:t>
            </m:r>
          </m:e>
          <m:sup>
            <m:r>
              <m:rPr>
                <m:sty m:val="p"/>
              </m:rPr>
              <w:rPr>
                <w:rFonts w:ascii="Cambria Math" w:hAnsi="Cambria Math"/>
              </w:rPr>
              <m:t>'</m:t>
            </m:r>
          </m:sup>
        </m:sSup>
        <m:sSub>
          <m:sSubPr>
            <m:ctrlPr>
              <w:rPr>
                <w:rFonts w:ascii="Cambria Math" w:hAnsi="Cambria Math"/>
              </w:rPr>
            </m:ctrlPr>
          </m:sSubPr>
          <m:e>
            <m:r>
              <w:rPr>
                <w:rFonts w:ascii="Cambria Math" w:hAnsi="Cambria Math"/>
              </w:rPr>
              <m:t>X</m:t>
            </m:r>
          </m:e>
          <m:sub>
            <m:r>
              <w:rPr>
                <w:rFonts w:ascii="Cambria Math" w:hAnsi="Cambria Math"/>
              </w:rPr>
              <m:t>it</m:t>
            </m: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m:t>
            </m:r>
            <m:r>
              <w:rPr>
                <w:rFonts w:ascii="Cambria Math" w:hAnsi="Cambria Math"/>
              </w:rPr>
              <m:t>1</m:t>
            </m:r>
          </m:sup>
        </m:sSup>
      </m:oMath>
      <w:r>
        <w:t>.</w:t>
      </w:r>
    </w:p>
    <w:p w14:paraId="28E3ED90" w14:textId="77777777" w:rsidR="006B3C4D" w:rsidRDefault="00000000">
      <w:r>
        <w:rPr>
          <w:b/>
          <w:bCs/>
        </w:rPr>
        <w:t>PSM Estimator.</w:t>
      </w:r>
      <w:r>
        <w:t xml:space="preserve"> The ATT via propensity score matching is: </w:t>
      </w:r>
      <m:oMath>
        <m:sSub>
          <m:sSubPr>
            <m:ctrlPr>
              <w:rPr>
                <w:rFonts w:ascii="Cambria Math" w:hAnsi="Cambria Math"/>
              </w:rPr>
            </m:ctrlPr>
          </m:sSubPr>
          <m:e>
            <m:acc>
              <m:accPr>
                <m:ctrlPr>
                  <w:rPr>
                    <w:rFonts w:ascii="Cambria Math" w:hAnsi="Cambria Math"/>
                  </w:rPr>
                </m:ctrlPr>
              </m:accPr>
              <m:e>
                <m:r>
                  <w:rPr>
                    <w:rFonts w:ascii="Cambria Math" w:hAnsi="Cambria Math"/>
                  </w:rPr>
                  <m:t>τ</m:t>
                </m:r>
              </m:e>
            </m:acc>
          </m:e>
          <m:sub>
            <m:r>
              <w:rPr>
                <w:rFonts w:ascii="Cambria Math" w:hAnsi="Cambria Math"/>
              </w:rPr>
              <m:t>ATT</m:t>
            </m:r>
          </m:sub>
        </m:sSub>
        <m:r>
          <m:rPr>
            <m:sty m:val="p"/>
          </m:rP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N</m:t>
                </m:r>
              </m:e>
              <m:sub>
                <m:r>
                  <w:rPr>
                    <w:rFonts w:ascii="Cambria Math" w:hAnsi="Cambria Math"/>
                  </w:rPr>
                  <m:t>1</m:t>
                </m:r>
              </m:sub>
            </m:sSub>
          </m:den>
        </m:f>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m:t>
            </m:r>
            <m:r>
              <m:rPr>
                <m:nor/>
              </m:rPr>
              <m:t>treated</m:t>
            </m:r>
          </m:sub>
          <m:sup>
            <m:r>
              <w:rPr>
                <w:rFonts w:ascii="Cambria Math" w:hAnsi="Cambria Math"/>
              </w:rPr>
              <m:t>​</m:t>
            </m:r>
          </m:sup>
          <m:e>
            <m:r>
              <m:rPr>
                <m:sty m:val="p"/>
              </m:rPr>
              <w:rPr>
                <w:rFonts w:ascii="Cambria Math" w:hAnsi="Cambria Math"/>
              </w:rPr>
              <m:t>[</m:t>
            </m:r>
          </m:e>
        </m:nary>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Y</m:t>
                </m:r>
              </m:e>
            </m:acc>
          </m:e>
          <m:sub>
            <m:r>
              <w:rPr>
                <w:rFonts w:ascii="Cambria Math" w:hAnsi="Cambria Math"/>
              </w:rPr>
              <m:t>i</m:t>
            </m:r>
          </m:sub>
        </m:sSub>
        <m:r>
          <m:rPr>
            <m:sty m:val="p"/>
          </m:rPr>
          <w:rPr>
            <w:rFonts w:ascii="Cambria Math" w:hAnsi="Cambria Math"/>
          </w:rPr>
          <m:t>(</m:t>
        </m:r>
        <m:r>
          <w:rPr>
            <w:rFonts w:ascii="Cambria Math" w:hAnsi="Cambria Math"/>
          </w:rPr>
          <m:t>0</m:t>
        </m:r>
        <m:r>
          <m:rPr>
            <m:sty m:val="p"/>
          </m:rPr>
          <w:rPr>
            <w:rFonts w:ascii="Cambria Math" w:hAnsi="Cambria Math"/>
          </w:rPr>
          <m:t>)]</m:t>
        </m:r>
      </m:oMath>
      <w:r>
        <w:t xml:space="preserve">, where </w:t>
      </w:r>
      <m:oMath>
        <m:sSub>
          <m:sSubPr>
            <m:ctrlPr>
              <w:rPr>
                <w:rFonts w:ascii="Cambria Math" w:hAnsi="Cambria Math"/>
              </w:rPr>
            </m:ctrlPr>
          </m:sSubPr>
          <m:e>
            <m:acc>
              <m:accPr>
                <m:ctrlPr>
                  <w:rPr>
                    <w:rFonts w:ascii="Cambria Math" w:hAnsi="Cambria Math"/>
                  </w:rPr>
                </m:ctrlPr>
              </m:accPr>
              <m:e>
                <m:r>
                  <w:rPr>
                    <w:rFonts w:ascii="Cambria Math" w:hAnsi="Cambria Math"/>
                  </w:rPr>
                  <m:t>Y</m:t>
                </m:r>
              </m:e>
            </m:acc>
          </m:e>
          <m:sub>
            <m:r>
              <w:rPr>
                <w:rFonts w:ascii="Cambria Math" w:hAnsi="Cambria Math"/>
              </w:rPr>
              <m:t>i</m:t>
            </m:r>
          </m:sub>
        </m:sSub>
        <m:r>
          <m:rPr>
            <m:sty m:val="p"/>
          </m:rPr>
          <w:rPr>
            <w:rFonts w:ascii="Cambria Math" w:hAnsi="Cambria Math"/>
          </w:rPr>
          <m:t>(</m:t>
        </m:r>
        <m:r>
          <w:rPr>
            <w:rFonts w:ascii="Cambria Math" w:hAnsi="Cambria Math"/>
          </w:rPr>
          <m:t>0</m:t>
        </m:r>
        <m:r>
          <m:rPr>
            <m:sty m:val="p"/>
          </m:rPr>
          <w:rPr>
            <w:rFonts w:ascii="Cambria Math" w:hAnsi="Cambria Math"/>
          </w:rPr>
          <m:t>)</m:t>
        </m:r>
      </m:oMath>
      <w:r>
        <w:t xml:space="preserve"> is the average outcome of control units matched to treated unit </w:t>
      </w:r>
      <m:oMath>
        <m:r>
          <w:rPr>
            <w:rFonts w:ascii="Cambria Math" w:hAnsi="Cambria Math"/>
          </w:rPr>
          <m:t>i</m:t>
        </m:r>
      </m:oMath>
      <w:r>
        <w:t xml:space="preserve"> based on similar propensity scores [</w:t>
      </w:r>
      <w:hyperlink r:id="rId31">
        <w:r>
          <w:rPr>
            <w:rStyle w:val="Hyperlink"/>
          </w:rPr>
          <w:t>2</w:t>
        </w:r>
      </w:hyperlink>
      <w:r>
        <w:t>].</w:t>
      </w:r>
    </w:p>
    <w:p w14:paraId="4B1D8115" w14:textId="77777777" w:rsidR="006B3C4D" w:rsidRDefault="00000000">
      <w:r>
        <w:rPr>
          <w:b/>
          <w:bCs/>
        </w:rPr>
        <w:t>IPW Estimator.</w:t>
      </w:r>
      <w:r>
        <w:t xml:space="preserve"> Inverse probability weighting assigns each observation a weight inversely proportional to its probability of receiving its observed treatment: for treated units </w:t>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oMath>
      <w:r>
        <w:t xml:space="preserve">, for control units </w:t>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oMath>
      <w:r>
        <w:t xml:space="preserve"> [</w:t>
      </w:r>
      <w:hyperlink r:id="rId32">
        <w:r>
          <w:rPr>
            <w:rStyle w:val="Hyperlink"/>
          </w:rPr>
          <w:t>2</w:t>
        </w:r>
      </w:hyperlink>
      <w:r>
        <w:t>]. The ATE IPW estimator is:</w:t>
      </w:r>
    </w:p>
    <w:p w14:paraId="45EDDF51" w14:textId="77777777" w:rsidR="006B3C4D" w:rsidRDefault="00000000">
      <m:oMathPara>
        <m:oMathParaPr>
          <m:jc m:val="center"/>
        </m:oMathParaPr>
        <m:oMath>
          <m:sSub>
            <m:sSubPr>
              <m:ctrlPr>
                <w:rPr>
                  <w:rFonts w:ascii="Cambria Math" w:hAnsi="Cambria Math"/>
                </w:rPr>
              </m:ctrlPr>
            </m:sSubPr>
            <m:e>
              <m:acc>
                <m:accPr>
                  <m:ctrlPr>
                    <w:rPr>
                      <w:rFonts w:ascii="Cambria Math" w:hAnsi="Cambria Math"/>
                    </w:rPr>
                  </m:ctrlPr>
                </m:accPr>
                <m:e>
                  <m:r>
                    <w:rPr>
                      <w:rFonts w:ascii="Cambria Math" w:hAnsi="Cambria Math"/>
                    </w:rPr>
                    <m:t>τ</m:t>
                  </m:r>
                </m:e>
              </m:acc>
            </m:e>
            <m:sub>
              <m:r>
                <w:rPr>
                  <w:rFonts w:ascii="Cambria Math" w:hAnsi="Cambria Math"/>
                </w:rPr>
                <m:t>IPW</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num>
                    <m:den>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num>
                    <m:den>
                      <m:r>
                        <w:rPr>
                          <w:rFonts w:ascii="Cambria Math" w:hAnsi="Cambria Math"/>
                        </w:rPr>
                        <m:t>1</m:t>
                      </m:r>
                      <m:r>
                        <m:rPr>
                          <m:sty m:val="p"/>
                        </m:rPr>
                        <w:rPr>
                          <w:rFonts w:ascii="Cambria Math" w:hAnsi="Cambria Math"/>
                        </w:rPr>
                        <m:t>-</m:t>
                      </m:r>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den>
                  </m:f>
                </m:e>
              </m:d>
            </m:e>
          </m:nary>
        </m:oMath>
      </m:oMathPara>
    </w:p>
    <w:p w14:paraId="519CF45A" w14:textId="77777777" w:rsidR="006B3C4D" w:rsidRDefault="00000000">
      <w:pPr>
        <w:pStyle w:val="Heading3"/>
      </w:pPr>
      <w:bookmarkStart w:id="16" w:name="step-by-step-implementation"/>
      <w:bookmarkEnd w:id="15"/>
      <w:r>
        <w:t>Step-by-Step Implementation</w:t>
      </w:r>
    </w:p>
    <w:p w14:paraId="0D56F6F1" w14:textId="77777777" w:rsidR="006B3C4D" w:rsidRDefault="00000000">
      <w:pPr>
        <w:pStyle w:val="SourceCode"/>
      </w:pPr>
      <w:r>
        <w:rPr>
          <w:rStyle w:val="ImportTok"/>
        </w:rPr>
        <w:t>from</w:t>
      </w:r>
      <w:r>
        <w:rPr>
          <w:rStyle w:val="NormalTok"/>
        </w:rPr>
        <w:t xml:space="preserve"> sklearn.linear_model </w:t>
      </w:r>
      <w:r>
        <w:rPr>
          <w:rStyle w:val="ImportTok"/>
        </w:rPr>
        <w:t>import</w:t>
      </w:r>
      <w:r>
        <w:rPr>
          <w:rStyle w:val="NormalTok"/>
        </w:rPr>
        <w:t xml:space="preserve"> LogisticRegression</w:t>
      </w:r>
      <w:r>
        <w:br/>
      </w:r>
      <w:r>
        <w:rPr>
          <w:rStyle w:val="ImportTok"/>
        </w:rPr>
        <w:t>from</w:t>
      </w:r>
      <w:r>
        <w:rPr>
          <w:rStyle w:val="NormalTok"/>
        </w:rPr>
        <w:t xml:space="preserve"> sklearn.neighbors </w:t>
      </w:r>
      <w:r>
        <w:rPr>
          <w:rStyle w:val="ImportTok"/>
        </w:rPr>
        <w:t>import</w:t>
      </w:r>
      <w:r>
        <w:rPr>
          <w:rStyle w:val="NormalTok"/>
        </w:rPr>
        <w:t xml:space="preserve"> NearestNeighbors</w:t>
      </w:r>
      <w:r>
        <w:br/>
      </w:r>
      <w:r>
        <w:rPr>
          <w:rStyle w:val="ImportTok"/>
        </w:rPr>
        <w:t>import</w:t>
      </w:r>
      <w:r>
        <w:rPr>
          <w:rStyle w:val="NormalTok"/>
        </w:rPr>
        <w:t xml:space="preserve"> numpy </w:t>
      </w:r>
      <w:r>
        <w:rPr>
          <w:rStyle w:val="ImportTok"/>
        </w:rPr>
        <w:t>as</w:t>
      </w:r>
      <w:r>
        <w:rPr>
          <w:rStyle w:val="NormalTok"/>
        </w:rPr>
        <w:t xml:space="preserve"> np</w:t>
      </w:r>
      <w:r>
        <w:br/>
      </w:r>
      <w:r>
        <w:br/>
      </w:r>
      <w:r>
        <w:rPr>
          <w:rStyle w:val="CommentTok"/>
        </w:rPr>
        <w:t># Step 1: Estimate propensity scores</w:t>
      </w:r>
      <w:r>
        <w:br/>
      </w:r>
      <w:r>
        <w:rPr>
          <w:rStyle w:val="NormalTok"/>
        </w:rPr>
        <w:t xml:space="preserve">X </w:t>
      </w:r>
      <w:r>
        <w:rPr>
          <w:rStyle w:val="OperatorTok"/>
        </w:rPr>
        <w:t>=</w:t>
      </w:r>
      <w:r>
        <w:rPr>
          <w:rStyle w:val="NormalTok"/>
        </w:rPr>
        <w:t xml:space="preserve"> analysis_df[[</w:t>
      </w:r>
      <w:r>
        <w:rPr>
          <w:rStyle w:val="StringTok"/>
        </w:rPr>
        <w:t>'Recency'</w:t>
      </w:r>
      <w:r>
        <w:rPr>
          <w:rStyle w:val="NormalTok"/>
        </w:rPr>
        <w:t xml:space="preserve">, </w:t>
      </w:r>
      <w:r>
        <w:rPr>
          <w:rStyle w:val="StringTok"/>
        </w:rPr>
        <w:t>'Frequency'</w:t>
      </w:r>
      <w:r>
        <w:rPr>
          <w:rStyle w:val="NormalTok"/>
        </w:rPr>
        <w:t xml:space="preserve">, </w:t>
      </w:r>
      <w:r>
        <w:rPr>
          <w:rStyle w:val="StringTok"/>
        </w:rPr>
        <w:t>'Monetary'</w:t>
      </w:r>
      <w:r>
        <w:rPr>
          <w:rStyle w:val="NormalTok"/>
        </w:rPr>
        <w:t>]].values</w:t>
      </w:r>
      <w:r>
        <w:br/>
      </w:r>
      <w:r>
        <w:rPr>
          <w:rStyle w:val="NormalTok"/>
        </w:rPr>
        <w:t xml:space="preserve">T </w:t>
      </w:r>
      <w:r>
        <w:rPr>
          <w:rStyle w:val="OperatorTok"/>
        </w:rPr>
        <w:t>=</w:t>
      </w:r>
      <w:r>
        <w:rPr>
          <w:rStyle w:val="NormalTok"/>
        </w:rPr>
        <w:t xml:space="preserve"> analysis_df[</w:t>
      </w:r>
      <w:r>
        <w:rPr>
          <w:rStyle w:val="StringTok"/>
        </w:rPr>
        <w:t>'Treatment'</w:t>
      </w:r>
      <w:r>
        <w:rPr>
          <w:rStyle w:val="NormalTok"/>
        </w:rPr>
        <w:t>].values</w:t>
      </w:r>
      <w:r>
        <w:br/>
      </w:r>
      <w:r>
        <w:rPr>
          <w:rStyle w:val="NormalTok"/>
        </w:rPr>
        <w:t xml:space="preserve">Y </w:t>
      </w:r>
      <w:r>
        <w:rPr>
          <w:rStyle w:val="OperatorTok"/>
        </w:rPr>
        <w:t>=</w:t>
      </w:r>
      <w:r>
        <w:rPr>
          <w:rStyle w:val="NormalTok"/>
        </w:rPr>
        <w:t xml:space="preserve"> analysis_df[</w:t>
      </w:r>
      <w:r>
        <w:rPr>
          <w:rStyle w:val="StringTok"/>
        </w:rPr>
        <w:t>'Monetary'</w:t>
      </w:r>
      <w:r>
        <w:rPr>
          <w:rStyle w:val="NormalTok"/>
        </w:rPr>
        <w:t xml:space="preserve">].values  </w:t>
      </w:r>
      <w:r>
        <w:rPr>
          <w:rStyle w:val="CommentTok"/>
        </w:rPr>
        <w:t># Outcome: total spending</w:t>
      </w:r>
      <w:r>
        <w:br/>
      </w:r>
      <w:r>
        <w:br/>
      </w:r>
      <w:r>
        <w:rPr>
          <w:rStyle w:val="NormalTok"/>
        </w:rPr>
        <w:t xml:space="preserve">ps_model </w:t>
      </w:r>
      <w:r>
        <w:rPr>
          <w:rStyle w:val="OperatorTok"/>
        </w:rPr>
        <w:t>=</w:t>
      </w:r>
      <w:r>
        <w:rPr>
          <w:rStyle w:val="NormalTok"/>
        </w:rPr>
        <w:t xml:space="preserve"> LogisticRegression(max_iter</w:t>
      </w:r>
      <w:r>
        <w:rPr>
          <w:rStyle w:val="OperatorTok"/>
        </w:rPr>
        <w:t>=</w:t>
      </w:r>
      <w:r>
        <w:rPr>
          <w:rStyle w:val="DecValTok"/>
        </w:rPr>
        <w:t>1000</w:t>
      </w:r>
      <w:r>
        <w:rPr>
          <w:rStyle w:val="NormalTok"/>
        </w:rPr>
        <w:t>)</w:t>
      </w:r>
      <w:r>
        <w:br/>
      </w:r>
      <w:r>
        <w:rPr>
          <w:rStyle w:val="NormalTok"/>
        </w:rPr>
        <w:t>ps_model.fit(X, T)</w:t>
      </w:r>
      <w:r>
        <w:br/>
      </w:r>
      <w:r>
        <w:rPr>
          <w:rStyle w:val="NormalTok"/>
        </w:rPr>
        <w:t xml:space="preserve">ps_scores </w:t>
      </w:r>
      <w:r>
        <w:rPr>
          <w:rStyle w:val="OperatorTok"/>
        </w:rPr>
        <w:t>=</w:t>
      </w:r>
      <w:r>
        <w:rPr>
          <w:rStyle w:val="NormalTok"/>
        </w:rPr>
        <w:t xml:space="preserve"> ps_model.predict_proba(X)[:, </w:t>
      </w:r>
      <w:r>
        <w:rPr>
          <w:rStyle w:val="DecValTok"/>
        </w:rPr>
        <w:t>1</w:t>
      </w:r>
      <w:r>
        <w:rPr>
          <w:rStyle w:val="NormalTok"/>
        </w:rPr>
        <w:t>]</w:t>
      </w:r>
      <w:r>
        <w:br/>
      </w:r>
      <w:r>
        <w:br/>
      </w:r>
      <w:r>
        <w:rPr>
          <w:rStyle w:val="CommentTok"/>
        </w:rPr>
        <w:t># Step 2: Propensity Score Matching (nearest neighbor)</w:t>
      </w:r>
      <w:r>
        <w:br/>
      </w:r>
      <w:r>
        <w:rPr>
          <w:rStyle w:val="NormalTok"/>
        </w:rPr>
        <w:lastRenderedPageBreak/>
        <w:t xml:space="preserve">treated_idx </w:t>
      </w:r>
      <w:r>
        <w:rPr>
          <w:rStyle w:val="OperatorTok"/>
        </w:rPr>
        <w:t>=</w:t>
      </w:r>
      <w:r>
        <w:rPr>
          <w:rStyle w:val="NormalTok"/>
        </w:rPr>
        <w:t xml:space="preserve"> np.where(T </w:t>
      </w:r>
      <w:r>
        <w:rPr>
          <w:rStyle w:val="OperatorTok"/>
        </w:rPr>
        <w:t>==</w:t>
      </w:r>
      <w:r>
        <w:rPr>
          <w:rStyle w:val="NormalTok"/>
        </w:rPr>
        <w:t xml:space="preserve"> </w:t>
      </w:r>
      <w:r>
        <w:rPr>
          <w:rStyle w:val="DecValTok"/>
        </w:rPr>
        <w:t>1</w:t>
      </w:r>
      <w:r>
        <w:rPr>
          <w:rStyle w:val="NormalTok"/>
        </w:rPr>
        <w:t>)</w:t>
      </w:r>
      <w:r>
        <w:br/>
      </w:r>
      <w:r>
        <w:rPr>
          <w:rStyle w:val="NormalTok"/>
        </w:rPr>
        <w:t xml:space="preserve">control_idx </w:t>
      </w:r>
      <w:r>
        <w:rPr>
          <w:rStyle w:val="OperatorTok"/>
        </w:rPr>
        <w:t>=</w:t>
      </w:r>
      <w:r>
        <w:rPr>
          <w:rStyle w:val="NormalTok"/>
        </w:rPr>
        <w:t xml:space="preserve"> np.where(T </w:t>
      </w:r>
      <w:r>
        <w:rPr>
          <w:rStyle w:val="OperatorTok"/>
        </w:rPr>
        <w:t>==</w:t>
      </w:r>
      <w:r>
        <w:rPr>
          <w:rStyle w:val="NormalTok"/>
        </w:rPr>
        <w:t xml:space="preserve"> </w:t>
      </w:r>
      <w:r>
        <w:rPr>
          <w:rStyle w:val="DecValTok"/>
        </w:rPr>
        <w:t>0</w:t>
      </w:r>
      <w:r>
        <w:rPr>
          <w:rStyle w:val="NormalTok"/>
        </w:rPr>
        <w:t>)</w:t>
      </w:r>
      <w:r>
        <w:br/>
      </w:r>
      <w:r>
        <w:br/>
      </w:r>
      <w:r>
        <w:rPr>
          <w:rStyle w:val="NormalTok"/>
        </w:rPr>
        <w:t xml:space="preserve">nn </w:t>
      </w:r>
      <w:r>
        <w:rPr>
          <w:rStyle w:val="OperatorTok"/>
        </w:rPr>
        <w:t>=</w:t>
      </w:r>
      <w:r>
        <w:rPr>
          <w:rStyle w:val="NormalTok"/>
        </w:rPr>
        <w:t xml:space="preserve"> NearestNeighbors(n_neighbors</w:t>
      </w:r>
      <w:r>
        <w:rPr>
          <w:rStyle w:val="OperatorTok"/>
        </w:rPr>
        <w:t>=</w:t>
      </w:r>
      <w:r>
        <w:rPr>
          <w:rStyle w:val="DecValTok"/>
        </w:rPr>
        <w:t>1</w:t>
      </w:r>
      <w:r>
        <w:rPr>
          <w:rStyle w:val="NormalTok"/>
        </w:rPr>
        <w:t>, metric</w:t>
      </w:r>
      <w:r>
        <w:rPr>
          <w:rStyle w:val="OperatorTok"/>
        </w:rPr>
        <w:t>=</w:t>
      </w:r>
      <w:r>
        <w:rPr>
          <w:rStyle w:val="StringTok"/>
        </w:rPr>
        <w:t>'euclidean'</w:t>
      </w:r>
      <w:r>
        <w:rPr>
          <w:rStyle w:val="NormalTok"/>
        </w:rPr>
        <w:t>)</w:t>
      </w:r>
      <w:r>
        <w:br/>
      </w:r>
      <w:r>
        <w:rPr>
          <w:rStyle w:val="NormalTok"/>
        </w:rPr>
        <w:t>nn.fit(ps_scores[control_idx].reshape(</w:t>
      </w:r>
      <w:r>
        <w:rPr>
          <w:rStyle w:val="OperatorTok"/>
        </w:rPr>
        <w:t>-</w:t>
      </w:r>
      <w:r>
        <w:rPr>
          <w:rStyle w:val="DecValTok"/>
        </w:rPr>
        <w:t>1</w:t>
      </w:r>
      <w:r>
        <w:rPr>
          <w:rStyle w:val="NormalTok"/>
        </w:rPr>
        <w:t xml:space="preserve">, </w:t>
      </w:r>
      <w:r>
        <w:rPr>
          <w:rStyle w:val="DecValTok"/>
        </w:rPr>
        <w:t>1</w:t>
      </w:r>
      <w:r>
        <w:rPr>
          <w:rStyle w:val="NormalTok"/>
        </w:rPr>
        <w:t>))</w:t>
      </w:r>
      <w:r>
        <w:br/>
      </w:r>
      <w:r>
        <w:rPr>
          <w:rStyle w:val="NormalTok"/>
        </w:rPr>
        <w:t xml:space="preserve">distances, indices </w:t>
      </w:r>
      <w:r>
        <w:rPr>
          <w:rStyle w:val="OperatorTok"/>
        </w:rPr>
        <w:t>=</w:t>
      </w:r>
      <w:r>
        <w:rPr>
          <w:rStyle w:val="NormalTok"/>
        </w:rPr>
        <w:t xml:space="preserve"> nn.kneighbors(ps_scores[treated_idx].reshape(</w:t>
      </w:r>
      <w:r>
        <w:rPr>
          <w:rStyle w:val="OperatorTok"/>
        </w:rPr>
        <w:t>-</w:t>
      </w:r>
      <w:r>
        <w:rPr>
          <w:rStyle w:val="DecValTok"/>
        </w:rPr>
        <w:t>1</w:t>
      </w:r>
      <w:r>
        <w:rPr>
          <w:rStyle w:val="NormalTok"/>
        </w:rPr>
        <w:t xml:space="preserve">, </w:t>
      </w:r>
      <w:r>
        <w:rPr>
          <w:rStyle w:val="DecValTok"/>
        </w:rPr>
        <w:t>1</w:t>
      </w:r>
      <w:r>
        <w:rPr>
          <w:rStyle w:val="NormalTok"/>
        </w:rPr>
        <w:t>))</w:t>
      </w:r>
      <w:r>
        <w:br/>
      </w:r>
      <w:r>
        <w:rPr>
          <w:rStyle w:val="NormalTok"/>
        </w:rPr>
        <w:t xml:space="preserve">matched_control_idx </w:t>
      </w:r>
      <w:r>
        <w:rPr>
          <w:rStyle w:val="OperatorTok"/>
        </w:rPr>
        <w:t>=</w:t>
      </w:r>
      <w:r>
        <w:rPr>
          <w:rStyle w:val="NormalTok"/>
        </w:rPr>
        <w:t xml:space="preserve"> control_idx[indices.flatten()]</w:t>
      </w:r>
      <w:r>
        <w:br/>
      </w:r>
      <w:r>
        <w:br/>
      </w:r>
      <w:r>
        <w:rPr>
          <w:rStyle w:val="CommentTok"/>
        </w:rPr>
        <w:t># ATT via PSM</w:t>
      </w:r>
      <w:r>
        <w:br/>
      </w:r>
      <w:r>
        <w:rPr>
          <w:rStyle w:val="NormalTok"/>
        </w:rPr>
        <w:t xml:space="preserve">att_psm </w:t>
      </w:r>
      <w:r>
        <w:rPr>
          <w:rStyle w:val="OperatorTok"/>
        </w:rPr>
        <w:t>=</w:t>
      </w:r>
      <w:r>
        <w:rPr>
          <w:rStyle w:val="NormalTok"/>
        </w:rPr>
        <w:t xml:space="preserve"> Y[treated_idx].mean() </w:t>
      </w:r>
      <w:r>
        <w:rPr>
          <w:rStyle w:val="OperatorTok"/>
        </w:rPr>
        <w:t>-</w:t>
      </w:r>
      <w:r>
        <w:rPr>
          <w:rStyle w:val="NormalTok"/>
        </w:rPr>
        <w:t xml:space="preserve"> Y[matched_control_idx].mean()</w:t>
      </w:r>
      <w:r>
        <w:br/>
      </w:r>
      <w:r>
        <w:br/>
      </w:r>
      <w:r>
        <w:rPr>
          <w:rStyle w:val="CommentTok"/>
        </w:rPr>
        <w:t># Step 3: IPW Estimation</w:t>
      </w:r>
      <w:r>
        <w:br/>
      </w:r>
      <w:r>
        <w:rPr>
          <w:rStyle w:val="NormalTok"/>
        </w:rPr>
        <w:t xml:space="preserve">weights_treated </w:t>
      </w:r>
      <w:r>
        <w:rPr>
          <w:rStyle w:val="OperatorTok"/>
        </w:rPr>
        <w:t>=</w:t>
      </w:r>
      <w:r>
        <w:rPr>
          <w:rStyle w:val="NormalTok"/>
        </w:rPr>
        <w:t xml:space="preserve"> </w:t>
      </w:r>
      <w:r>
        <w:rPr>
          <w:rStyle w:val="DecValTok"/>
        </w:rPr>
        <w:t>1</w:t>
      </w:r>
      <w:r>
        <w:rPr>
          <w:rStyle w:val="NormalTok"/>
        </w:rPr>
        <w:t xml:space="preserve"> </w:t>
      </w:r>
      <w:r>
        <w:rPr>
          <w:rStyle w:val="OperatorTok"/>
        </w:rPr>
        <w:t>/</w:t>
      </w:r>
      <w:r>
        <w:rPr>
          <w:rStyle w:val="NormalTok"/>
        </w:rPr>
        <w:t xml:space="preserve"> ps_scores</w:t>
      </w:r>
      <w:r>
        <w:br/>
      </w:r>
      <w:r>
        <w:rPr>
          <w:rStyle w:val="NormalTok"/>
        </w:rPr>
        <w:t xml:space="preserve">weights_control </w:t>
      </w:r>
      <w:r>
        <w:rPr>
          <w:rStyle w:val="OperatorTok"/>
        </w:rPr>
        <w:t>=</w:t>
      </w:r>
      <w:r>
        <w:rPr>
          <w:rStyle w:val="NormalTok"/>
        </w:rPr>
        <w:t xml:space="preserve"> </w:t>
      </w:r>
      <w:r>
        <w:rPr>
          <w:rStyle w:val="DecValTok"/>
        </w:rPr>
        <w:t>1</w:t>
      </w:r>
      <w:r>
        <w:rPr>
          <w:rStyle w:val="NormalTok"/>
        </w:rPr>
        <w:t xml:space="preserve"> </w:t>
      </w:r>
      <w:r>
        <w:rPr>
          <w:rStyle w:val="OperatorTok"/>
        </w:rPr>
        <w:t>/</w:t>
      </w:r>
      <w:r>
        <w:rPr>
          <w:rStyle w:val="NormalTok"/>
        </w:rPr>
        <w:t xml:space="preserve"> (</w:t>
      </w:r>
      <w:r>
        <w:rPr>
          <w:rStyle w:val="DecValTok"/>
        </w:rPr>
        <w:t>1</w:t>
      </w:r>
      <w:r>
        <w:rPr>
          <w:rStyle w:val="NormalTok"/>
        </w:rPr>
        <w:t xml:space="preserve"> </w:t>
      </w:r>
      <w:r>
        <w:rPr>
          <w:rStyle w:val="OperatorTok"/>
        </w:rPr>
        <w:t>-</w:t>
      </w:r>
      <w:r>
        <w:rPr>
          <w:rStyle w:val="NormalTok"/>
        </w:rPr>
        <w:t xml:space="preserve"> ps_scores)</w:t>
      </w:r>
      <w:r>
        <w:br/>
      </w:r>
      <w:r>
        <w:br/>
      </w:r>
      <w:r>
        <w:rPr>
          <w:rStyle w:val="NormalTok"/>
        </w:rPr>
        <w:t xml:space="preserve">ate_ipw </w:t>
      </w:r>
      <w:r>
        <w:rPr>
          <w:rStyle w:val="OperatorTok"/>
        </w:rPr>
        <w:t>=</w:t>
      </w:r>
      <w:r>
        <w:rPr>
          <w:rStyle w:val="NormalTok"/>
        </w:rPr>
        <w:t xml:space="preserve"> (np.</w:t>
      </w:r>
      <w:r>
        <w:rPr>
          <w:rStyle w:val="BuiltInTok"/>
        </w:rPr>
        <w:t>sum</w:t>
      </w:r>
      <w:r>
        <w:rPr>
          <w:rStyle w:val="NormalTok"/>
        </w:rPr>
        <w:t xml:space="preserve">(T </w:t>
      </w:r>
      <w:r>
        <w:rPr>
          <w:rStyle w:val="OperatorTok"/>
        </w:rPr>
        <w:t>*</w:t>
      </w:r>
      <w:r>
        <w:rPr>
          <w:rStyle w:val="NormalTok"/>
        </w:rPr>
        <w:t xml:space="preserve"> Y </w:t>
      </w:r>
      <w:r>
        <w:rPr>
          <w:rStyle w:val="OperatorTok"/>
        </w:rPr>
        <w:t>/</w:t>
      </w:r>
      <w:r>
        <w:rPr>
          <w:rStyle w:val="NormalTok"/>
        </w:rPr>
        <w:t xml:space="preserve"> ps_scores) </w:t>
      </w:r>
      <w:r>
        <w:rPr>
          <w:rStyle w:val="OperatorTok"/>
        </w:rPr>
        <w:t>-</w:t>
      </w:r>
      <w:r>
        <w:rPr>
          <w:rStyle w:val="NormalTok"/>
        </w:rPr>
        <w:t xml:space="preserve"> np.</w:t>
      </w:r>
      <w:r>
        <w:rPr>
          <w:rStyle w:val="BuiltInTok"/>
        </w:rPr>
        <w:t>sum</w:t>
      </w:r>
      <w:r>
        <w:rPr>
          <w:rStyle w:val="NormalTok"/>
        </w:rPr>
        <w:t>((</w:t>
      </w:r>
      <w:r>
        <w:rPr>
          <w:rStyle w:val="DecValTok"/>
        </w:rPr>
        <w:t>1</w:t>
      </w:r>
      <w:r>
        <w:rPr>
          <w:rStyle w:val="OperatorTok"/>
        </w:rPr>
        <w:t>-</w:t>
      </w:r>
      <w:r>
        <w:rPr>
          <w:rStyle w:val="NormalTok"/>
        </w:rPr>
        <w:t xml:space="preserve">T) </w:t>
      </w:r>
      <w:r>
        <w:rPr>
          <w:rStyle w:val="OperatorTok"/>
        </w:rPr>
        <w:t>*</w:t>
      </w:r>
      <w:r>
        <w:rPr>
          <w:rStyle w:val="NormalTok"/>
        </w:rPr>
        <w:t xml:space="preserve"> Y </w:t>
      </w:r>
      <w:r>
        <w:rPr>
          <w:rStyle w:val="OperatorTok"/>
        </w:rPr>
        <w:t>/</w:t>
      </w:r>
      <w:r>
        <w:rPr>
          <w:rStyle w:val="NormalTok"/>
        </w:rPr>
        <w:t xml:space="preserve"> (</w:t>
      </w:r>
      <w:r>
        <w:rPr>
          <w:rStyle w:val="DecValTok"/>
        </w:rPr>
        <w:t>1</w:t>
      </w:r>
      <w:r>
        <w:rPr>
          <w:rStyle w:val="OperatorTok"/>
        </w:rPr>
        <w:t>-</w:t>
      </w:r>
      <w:r>
        <w:rPr>
          <w:rStyle w:val="NormalTok"/>
        </w:rPr>
        <w:t xml:space="preserve">ps_scores))) </w:t>
      </w:r>
      <w:r>
        <w:rPr>
          <w:rStyle w:val="OperatorTok"/>
        </w:rPr>
        <w:t>/</w:t>
      </w:r>
      <w:r>
        <w:rPr>
          <w:rStyle w:val="NormalTok"/>
        </w:rPr>
        <w:t xml:space="preserve"> </w:t>
      </w:r>
      <w:r>
        <w:rPr>
          <w:rStyle w:val="BuiltInTok"/>
        </w:rPr>
        <w:t>len</w:t>
      </w:r>
      <w:r>
        <w:rPr>
          <w:rStyle w:val="NormalTok"/>
        </w:rPr>
        <w:t>(Y)</w:t>
      </w:r>
    </w:p>
    <w:p w14:paraId="5C4C31A6" w14:textId="77777777" w:rsidR="006B3C4D" w:rsidRDefault="00000000">
      <w:r>
        <w:rPr>
          <w:b/>
          <w:bCs/>
        </w:rPr>
        <w:t>R Implementation with MatchIt</w:t>
      </w:r>
      <w:r>
        <w:t xml:space="preserve"> follows a four-step process: planning, matching, assessing match quality, and estimating the treatment effect [</w:t>
      </w:r>
      <w:hyperlink r:id="rId33">
        <w:r>
          <w:rPr>
            <w:rStyle w:val="Hyperlink"/>
          </w:rPr>
          <w:t>8</w:t>
        </w:r>
      </w:hyperlink>
      <w:r>
        <w:t>]. The MatchIt package supports nearest-neighbor, genetic, optimal, and subclassification methods [</w:t>
      </w:r>
      <w:hyperlink r:id="rId34">
        <w:r>
          <w:rPr>
            <w:rStyle w:val="Hyperlink"/>
          </w:rPr>
          <w:t>8</w:t>
        </w:r>
      </w:hyperlink>
      <w:r>
        <w:t>]:</w:t>
      </w:r>
    </w:p>
    <w:p w14:paraId="72198CB0" w14:textId="77777777" w:rsidR="006B3C4D" w:rsidRDefault="00000000">
      <w:pPr>
        <w:pStyle w:val="SourceCode"/>
      </w:pPr>
      <w:r>
        <w:rPr>
          <w:rStyle w:val="FunctionTok"/>
        </w:rPr>
        <w:t>library</w:t>
      </w:r>
      <w:r>
        <w:rPr>
          <w:rStyle w:val="NormalTok"/>
        </w:rPr>
        <w:t>(MatchIt)</w:t>
      </w:r>
      <w:r>
        <w:br/>
      </w:r>
      <w:r>
        <w:rPr>
          <w:rStyle w:val="FunctionTok"/>
        </w:rPr>
        <w:t>library</w:t>
      </w:r>
      <w:r>
        <w:rPr>
          <w:rStyle w:val="NormalTok"/>
        </w:rPr>
        <w:t>(sandwich)</w:t>
      </w:r>
      <w:r>
        <w:br/>
      </w:r>
      <w:r>
        <w:rPr>
          <w:rStyle w:val="FunctionTok"/>
        </w:rPr>
        <w:t>library</w:t>
      </w:r>
      <w:r>
        <w:rPr>
          <w:rStyle w:val="NormalTok"/>
        </w:rPr>
        <w:t>(lmtest)</w:t>
      </w:r>
      <w:r>
        <w:br/>
      </w:r>
      <w:r>
        <w:br/>
      </w:r>
      <w:r>
        <w:rPr>
          <w:rStyle w:val="CommentTok"/>
        </w:rPr>
        <w:t># Propensity score matching</w:t>
      </w:r>
      <w:r>
        <w:br/>
      </w:r>
      <w:r>
        <w:rPr>
          <w:rStyle w:val="NormalTok"/>
        </w:rPr>
        <w:t xml:space="preserve">m.out </w:t>
      </w:r>
      <w:r>
        <w:rPr>
          <w:rStyle w:val="OtherTok"/>
        </w:rPr>
        <w:t>&lt;-</w:t>
      </w:r>
      <w:r>
        <w:rPr>
          <w:rStyle w:val="NormalTok"/>
        </w:rPr>
        <w:t xml:space="preserve"> </w:t>
      </w:r>
      <w:r>
        <w:rPr>
          <w:rStyle w:val="FunctionTok"/>
        </w:rPr>
        <w:t>matchit</w:t>
      </w:r>
      <w:r>
        <w:rPr>
          <w:rStyle w:val="NormalTok"/>
        </w:rPr>
        <w:t xml:space="preserve">(Treatment </w:t>
      </w:r>
      <w:r>
        <w:rPr>
          <w:rStyle w:val="SpecialCharTok"/>
        </w:rPr>
        <w:t>~</w:t>
      </w:r>
      <w:r>
        <w:rPr>
          <w:rStyle w:val="NormalTok"/>
        </w:rPr>
        <w:t xml:space="preserve"> Recency </w:t>
      </w:r>
      <w:r>
        <w:rPr>
          <w:rStyle w:val="SpecialCharTok"/>
        </w:rPr>
        <w:t>+</w:t>
      </w:r>
      <w:r>
        <w:rPr>
          <w:rStyle w:val="NormalTok"/>
        </w:rPr>
        <w:t xml:space="preserve"> Frequency </w:t>
      </w:r>
      <w:r>
        <w:rPr>
          <w:rStyle w:val="SpecialCharTok"/>
        </w:rPr>
        <w:t>+</w:t>
      </w:r>
      <w:r>
        <w:rPr>
          <w:rStyle w:val="NormalTok"/>
        </w:rPr>
        <w:t xml:space="preserve"> Monetary,</w:t>
      </w:r>
      <w:r>
        <w:br/>
      </w:r>
      <w:r>
        <w:rPr>
          <w:rStyle w:val="NormalTok"/>
        </w:rPr>
        <w:t xml:space="preserve">                 </w:t>
      </w:r>
      <w:r>
        <w:rPr>
          <w:rStyle w:val="AttributeTok"/>
        </w:rPr>
        <w:t>data =</w:t>
      </w:r>
      <w:r>
        <w:rPr>
          <w:rStyle w:val="NormalTok"/>
        </w:rPr>
        <w:t xml:space="preserve"> analysis_df, </w:t>
      </w:r>
      <w:r>
        <w:rPr>
          <w:rStyle w:val="AttributeTok"/>
        </w:rPr>
        <w:t>method =</w:t>
      </w:r>
      <w:r>
        <w:rPr>
          <w:rStyle w:val="NormalTok"/>
        </w:rPr>
        <w:t xml:space="preserve"> </w:t>
      </w:r>
      <w:r>
        <w:rPr>
          <w:rStyle w:val="StringTok"/>
        </w:rPr>
        <w:t>"nearest"</w:t>
      </w:r>
      <w:r>
        <w:rPr>
          <w:rStyle w:val="NormalTok"/>
        </w:rPr>
        <w:t>,</w:t>
      </w:r>
      <w:r>
        <w:br/>
      </w:r>
      <w:r>
        <w:rPr>
          <w:rStyle w:val="NormalTok"/>
        </w:rPr>
        <w:t xml:space="preserve">                 </w:t>
      </w:r>
      <w:r>
        <w:rPr>
          <w:rStyle w:val="AttributeTok"/>
        </w:rPr>
        <w:t>distance =</w:t>
      </w:r>
      <w:r>
        <w:rPr>
          <w:rStyle w:val="NormalTok"/>
        </w:rPr>
        <w:t xml:space="preserve"> </w:t>
      </w:r>
      <w:r>
        <w:rPr>
          <w:rStyle w:val="StringTok"/>
        </w:rPr>
        <w:t>"glm"</w:t>
      </w:r>
      <w:r>
        <w:rPr>
          <w:rStyle w:val="NormalTok"/>
        </w:rPr>
        <w:t xml:space="preserve">, </w:t>
      </w:r>
      <w:r>
        <w:rPr>
          <w:rStyle w:val="AttributeTok"/>
        </w:rPr>
        <w:t>ratio =</w:t>
      </w:r>
      <w:r>
        <w:rPr>
          <w:rStyle w:val="NormalTok"/>
        </w:rPr>
        <w:t xml:space="preserve"> </w:t>
      </w:r>
      <w:r>
        <w:rPr>
          <w:rStyle w:val="DecValTok"/>
        </w:rPr>
        <w:t>1</w:t>
      </w:r>
      <w:r>
        <w:rPr>
          <w:rStyle w:val="NormalTok"/>
        </w:rPr>
        <w:t>)</w:t>
      </w:r>
      <w:r>
        <w:br/>
      </w:r>
      <w:r>
        <w:rPr>
          <w:rStyle w:val="FunctionTok"/>
        </w:rPr>
        <w:t>summary</w:t>
      </w:r>
      <w:r>
        <w:rPr>
          <w:rStyle w:val="NormalTok"/>
        </w:rPr>
        <w:t xml:space="preserve">(m.out)  </w:t>
      </w:r>
      <w:r>
        <w:rPr>
          <w:rStyle w:val="CommentTok"/>
        </w:rPr>
        <w:t># Balance diagnostics</w:t>
      </w:r>
      <w:r>
        <w:br/>
      </w:r>
      <w:r>
        <w:br/>
      </w:r>
      <w:r>
        <w:rPr>
          <w:rStyle w:val="CommentTok"/>
        </w:rPr>
        <w:t># Extract matched data and estimate ATT</w:t>
      </w:r>
      <w:r>
        <w:br/>
      </w:r>
      <w:r>
        <w:rPr>
          <w:rStyle w:val="NormalTok"/>
        </w:rPr>
        <w:t xml:space="preserve">m.data </w:t>
      </w:r>
      <w:r>
        <w:rPr>
          <w:rStyle w:val="OtherTok"/>
        </w:rPr>
        <w:t>&lt;-</w:t>
      </w:r>
      <w:r>
        <w:rPr>
          <w:rStyle w:val="NormalTok"/>
        </w:rPr>
        <w:t xml:space="preserve"> </w:t>
      </w:r>
      <w:r>
        <w:rPr>
          <w:rStyle w:val="FunctionTok"/>
        </w:rPr>
        <w:t>match.data</w:t>
      </w:r>
      <w:r>
        <w:rPr>
          <w:rStyle w:val="NormalTok"/>
        </w:rPr>
        <w:t>(m.out)</w:t>
      </w:r>
      <w:r>
        <w:br/>
      </w:r>
      <w:r>
        <w:rPr>
          <w:rStyle w:val="NormalTok"/>
        </w:rPr>
        <w:t xml:space="preserve">fit </w:t>
      </w:r>
      <w:r>
        <w:rPr>
          <w:rStyle w:val="OtherTok"/>
        </w:rPr>
        <w:t>&lt;-</w:t>
      </w:r>
      <w:r>
        <w:rPr>
          <w:rStyle w:val="NormalTok"/>
        </w:rPr>
        <w:t xml:space="preserve"> </w:t>
      </w:r>
      <w:r>
        <w:rPr>
          <w:rStyle w:val="FunctionTok"/>
        </w:rPr>
        <w:t>lm</w:t>
      </w:r>
      <w:r>
        <w:rPr>
          <w:rStyle w:val="NormalTok"/>
        </w:rPr>
        <w:t xml:space="preserve">(Outcome </w:t>
      </w:r>
      <w:r>
        <w:rPr>
          <w:rStyle w:val="SpecialCharTok"/>
        </w:rPr>
        <w:t>~</w:t>
      </w:r>
      <w:r>
        <w:rPr>
          <w:rStyle w:val="NormalTok"/>
        </w:rPr>
        <w:t xml:space="preserve"> Treatment, </w:t>
      </w:r>
      <w:r>
        <w:rPr>
          <w:rStyle w:val="AttributeTok"/>
        </w:rPr>
        <w:t>data =</w:t>
      </w:r>
      <w:r>
        <w:rPr>
          <w:rStyle w:val="NormalTok"/>
        </w:rPr>
        <w:t xml:space="preserve"> m.data, </w:t>
      </w:r>
      <w:r>
        <w:rPr>
          <w:rStyle w:val="AttributeTok"/>
        </w:rPr>
        <w:t>weights =</w:t>
      </w:r>
      <w:r>
        <w:rPr>
          <w:rStyle w:val="NormalTok"/>
        </w:rPr>
        <w:t xml:space="preserve"> weights)</w:t>
      </w:r>
      <w:r>
        <w:br/>
      </w:r>
      <w:r>
        <w:rPr>
          <w:rStyle w:val="FunctionTok"/>
        </w:rPr>
        <w:t>coeftest</w:t>
      </w:r>
      <w:r>
        <w:rPr>
          <w:rStyle w:val="NormalTok"/>
        </w:rPr>
        <w:t xml:space="preserve">(fit, </w:t>
      </w:r>
      <w:r>
        <w:rPr>
          <w:rStyle w:val="AttributeTok"/>
        </w:rPr>
        <w:t>vcov. =</w:t>
      </w:r>
      <w:r>
        <w:rPr>
          <w:rStyle w:val="NormalTok"/>
        </w:rPr>
        <w:t xml:space="preserve"> vcovCL, </w:t>
      </w:r>
      <w:r>
        <w:rPr>
          <w:rStyle w:val="AttributeTok"/>
        </w:rPr>
        <w:t>cluster =</w:t>
      </w:r>
      <w:r>
        <w:rPr>
          <w:rStyle w:val="NormalTok"/>
        </w:rPr>
        <w:t xml:space="preserve"> </w:t>
      </w:r>
      <w:r>
        <w:rPr>
          <w:rStyle w:val="SpecialCharTok"/>
        </w:rPr>
        <w:t>~</w:t>
      </w:r>
      <w:r>
        <w:rPr>
          <w:rStyle w:val="NormalTok"/>
        </w:rPr>
        <w:t>subclass)</w:t>
      </w:r>
    </w:p>
    <w:p w14:paraId="59371E8B" w14:textId="77777777" w:rsidR="006B3C4D" w:rsidRDefault="00000000">
      <w:pPr>
        <w:pStyle w:val="Heading3"/>
      </w:pPr>
      <w:bookmarkStart w:id="17" w:name="business-interpretation"/>
      <w:bookmarkEnd w:id="16"/>
      <w:r>
        <w:t>Business Interpretation</w:t>
      </w:r>
    </w:p>
    <w:p w14:paraId="329B95D6" w14:textId="77777777" w:rsidR="006B3C4D" w:rsidRDefault="00000000">
      <w:r>
        <w:t>In the retail context, the PSM estimate answers: “Among customers who were exposed to discounts, how much more did they spend compared to what they would have spent without discounts?” If the ATT estimate is positive and statistically significant, it provides evidence that the discount feature causally increases customer spending. Practitioners should note that PSM isolates the causal spending uplift by matching members with comparable non-members on observable characteristics, removing self-selection bias [</w:t>
      </w:r>
      <w:hyperlink r:id="rId35">
        <w:r>
          <w:rPr>
            <w:rStyle w:val="Hyperlink"/>
          </w:rPr>
          <w:t>9</w:t>
        </w:r>
      </w:hyperlink>
      <w:r>
        <w:t>].</w:t>
      </w:r>
    </w:p>
    <w:p w14:paraId="15CFF655" w14:textId="77777777" w:rsidR="006B3C4D" w:rsidRDefault="00000000">
      <w:pPr>
        <w:pStyle w:val="Heading3"/>
      </w:pPr>
      <w:bookmarkStart w:id="18" w:name="exercises-and-assignments-2"/>
      <w:bookmarkEnd w:id="17"/>
      <w:r>
        <w:t>Exercises and Assignments</w:t>
      </w:r>
    </w:p>
    <w:p w14:paraId="6629C835" w14:textId="77777777" w:rsidR="006B3C4D" w:rsidRDefault="00000000">
      <w:r>
        <w:t>Participants should implement PSM with different caliper widths and compare results, create Love plots showing covariate balance before and after matching, implement stabilized IPW weights to address extreme propensity scores, and compare ATT estimates from PSM versus IPW on the same treatment definition.</w:t>
      </w:r>
    </w:p>
    <w:p w14:paraId="6BF29555" w14:textId="77777777" w:rsidR="006B3C4D" w:rsidRDefault="00000000">
      <w:pPr>
        <w:pStyle w:val="Heading2"/>
      </w:pPr>
      <w:bookmarkStart w:id="19" w:name="Xc959e618e41692e3cd386cf3869a25198a0275a"/>
      <w:bookmarkEnd w:id="13"/>
      <w:bookmarkEnd w:id="18"/>
      <w:r>
        <w:t>Lesson 4: Double Machine Learning for Causal Feature Evaluation</w:t>
      </w:r>
    </w:p>
    <w:p w14:paraId="5457D64A" w14:textId="77777777" w:rsidR="006B3C4D" w:rsidRDefault="00000000">
      <w:pPr>
        <w:pStyle w:val="Heading3"/>
      </w:pPr>
      <w:bookmarkStart w:id="20" w:name="learning-objectives-3"/>
      <w:r>
        <w:t>Learning Objectives</w:t>
      </w:r>
    </w:p>
    <w:p w14:paraId="48C4AAD3" w14:textId="77777777" w:rsidR="006B3C4D" w:rsidRDefault="00000000">
      <w:r>
        <w:t>Participants will understand the partially linear model and its role in causal inference, implement the DML procedure with cross-fitting, apply Neyman orthogonality to achieve root-n consistent estimation, use EconML’s LinearDML for retail feature evaluation, and interpret DML estimates for pricing and marketing decisions.</w:t>
      </w:r>
    </w:p>
    <w:p w14:paraId="3BDA479B" w14:textId="77777777" w:rsidR="006B3C4D" w:rsidRDefault="00000000">
      <w:pPr>
        <w:pStyle w:val="Heading3"/>
      </w:pPr>
      <w:bookmarkStart w:id="21" w:name="mathematical-foundations-2"/>
      <w:bookmarkEnd w:id="20"/>
      <w:r>
        <w:t>Mathematical Foundations</w:t>
      </w:r>
    </w:p>
    <w:p w14:paraId="3FF9CED0" w14:textId="77777777" w:rsidR="006B3C4D" w:rsidRDefault="00000000">
      <w:r>
        <w:rPr>
          <w:b/>
          <w:bCs/>
        </w:rPr>
        <w:t>The Partially Linear Model.</w:t>
      </w:r>
      <w:r>
        <w:t xml:space="preserve"> DML addresses the model: </w:t>
      </w:r>
      <m:oMath>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ζ</m:t>
            </m:r>
          </m:e>
          <m:sub>
            <m:r>
              <w:rPr>
                <w:rFonts w:ascii="Cambria Math" w:hAnsi="Cambria Math"/>
              </w:rPr>
              <m:t>i</m:t>
            </m:r>
          </m:sub>
        </m:sSub>
      </m:oMath>
      <w:r>
        <w:t xml:space="preserve"> and </w:t>
      </w:r>
      <m:oMath>
        <m:sSub>
          <m:sSubPr>
            <m:ctrlPr>
              <w:rPr>
                <w:rFonts w:ascii="Cambria Math" w:hAnsi="Cambria Math"/>
              </w:rPr>
            </m:ctrlPr>
          </m:sSubPr>
          <m:e>
            <m:r>
              <w:rPr>
                <w:rFonts w:ascii="Cambria Math" w:hAnsi="Cambria Math"/>
              </w:rPr>
              <m:t>D</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m:t>
            </m:r>
          </m:sub>
        </m:sSub>
      </m:oMath>
      <w:r>
        <w:t xml:space="preserve">, where </w:t>
      </w:r>
      <m:oMath>
        <m:sSub>
          <m:sSubPr>
            <m:ctrlPr>
              <w:rPr>
                <w:rFonts w:ascii="Cambria Math" w:hAnsi="Cambria Math"/>
              </w:rPr>
            </m:ctrlPr>
          </m:sSubPr>
          <m:e>
            <m:r>
              <w:rPr>
                <w:rFonts w:ascii="Cambria Math" w:hAnsi="Cambria Math"/>
              </w:rPr>
              <m:t>θ</m:t>
            </m:r>
          </m:e>
          <m:sub>
            <m:r>
              <w:rPr>
                <w:rFonts w:ascii="Cambria Math" w:hAnsi="Cambria Math"/>
              </w:rPr>
              <m:t>0</m:t>
            </m:r>
          </m:sub>
        </m:sSub>
      </m:oMath>
      <w:r>
        <w:t xml:space="preserve"> is the causal parameter of interest, </w:t>
      </w:r>
      <m:oMath>
        <m:sSub>
          <m:sSubPr>
            <m:ctrlPr>
              <w:rPr>
                <w:rFonts w:ascii="Cambria Math" w:hAnsi="Cambria Math"/>
              </w:rPr>
            </m:ctrlPr>
          </m:sSubPr>
          <m:e>
            <m:r>
              <w:rPr>
                <w:rFonts w:ascii="Cambria Math" w:hAnsi="Cambria Math"/>
              </w:rPr>
              <m:t>g</m:t>
            </m:r>
          </m:e>
          <m:sub>
            <m:r>
              <w:rPr>
                <w:rFonts w:ascii="Cambria Math" w:hAnsi="Cambria Math"/>
              </w:rPr>
              <m:t>0</m:t>
            </m:r>
          </m:sub>
        </m:sSub>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is the outcome nuisance function, and </w:t>
      </w:r>
      <m:oMath>
        <m:sSub>
          <m:sSubPr>
            <m:ctrlPr>
              <w:rPr>
                <w:rFonts w:ascii="Cambria Math" w:hAnsi="Cambria Math"/>
              </w:rPr>
            </m:ctrlPr>
          </m:sSubPr>
          <m:e>
            <m:r>
              <w:rPr>
                <w:rFonts w:ascii="Cambria Math" w:hAnsi="Cambria Math"/>
              </w:rPr>
              <m:t>m</m:t>
            </m:r>
          </m:e>
          <m:sub>
            <m:r>
              <w:rPr>
                <w:rFonts w:ascii="Cambria Math" w:hAnsi="Cambria Math"/>
              </w:rPr>
              <m:t>0</m:t>
            </m:r>
          </m:sub>
        </m:sSub>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is the treatment nuisance function [</w:t>
      </w:r>
      <w:hyperlink r:id="rId36">
        <w:r>
          <w:rPr>
            <w:rStyle w:val="Hyperlink"/>
          </w:rPr>
          <w:t>10</w:t>
        </w:r>
      </w:hyperlink>
      <w:r>
        <w:t>].</w:t>
      </w:r>
    </w:p>
    <w:p w14:paraId="6D7FE2AB" w14:textId="77777777" w:rsidR="006B3C4D" w:rsidRDefault="00000000">
      <w:r>
        <w:rPr>
          <w:b/>
          <w:bCs/>
        </w:rPr>
        <w:t>Orthogonalized Estimator.</w:t>
      </w:r>
      <w:r>
        <w:t xml:space="preserve"> The debiased estimator uses residualized variables </w:t>
      </w:r>
      <m:oMath>
        <m:sSub>
          <m:sSubPr>
            <m:ctrlPr>
              <w:rPr>
                <w:rFonts w:ascii="Cambria Math" w:hAnsi="Cambria Math"/>
              </w:rPr>
            </m:ctrlPr>
          </m:sSubPr>
          <m:e>
            <m:acc>
              <m:accPr>
                <m:ctrlPr>
                  <w:rPr>
                    <w:rFonts w:ascii="Cambria Math" w:hAnsi="Cambria Math"/>
                  </w:rPr>
                </m:ctrlPr>
              </m:accPr>
              <m:e>
                <m:r>
                  <w:rPr>
                    <w:rFonts w:ascii="Cambria Math" w:hAnsi="Cambria Math"/>
                  </w:rPr>
                  <m:t>V</m:t>
                </m:r>
              </m:e>
            </m:acc>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i</m:t>
            </m:r>
          </m:sub>
        </m:sSub>
        <m:r>
          <m:rPr>
            <m:sty m:val="p"/>
          </m:rPr>
          <w:rPr>
            <w:rFonts w:ascii="Cambria Math" w:hAnsi="Cambria Math"/>
          </w:rPr>
          <m:t>-</m:t>
        </m:r>
        <m:acc>
          <m:accPr>
            <m:ctrlPr>
              <w:rPr>
                <w:rFonts w:ascii="Cambria Math" w:hAnsi="Cambria Math"/>
              </w:rPr>
            </m:ctrlPr>
          </m:accPr>
          <m:e>
            <m:r>
              <w:rPr>
                <w:rFonts w:ascii="Cambria Math" w:hAnsi="Cambria Math"/>
              </w:rPr>
              <m:t>m</m:t>
            </m:r>
          </m:e>
        </m:acc>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oMath>
      <w:r>
        <w:t>:</w:t>
      </w:r>
    </w:p>
    <w:p w14:paraId="5E27A38B" w14:textId="77777777" w:rsidR="006B3C4D" w:rsidRDefault="00000000">
      <m:oMathPara>
        <m:oMathParaPr>
          <m:jc m:val="center"/>
        </m:oMathParaPr>
        <m:oMath>
          <m:sSub>
            <m:sSubPr>
              <m:ctrlPr>
                <w:rPr>
                  <w:rFonts w:ascii="Cambria Math" w:hAnsi="Cambria Math"/>
                </w:rPr>
              </m:ctrlPr>
            </m:sSubPr>
            <m:e>
              <m:acc>
                <m:accPr>
                  <m:chr m:val="̌"/>
                  <m:ctrlPr>
                    <w:rPr>
                      <w:rFonts w:ascii="Cambria Math" w:hAnsi="Cambria Math"/>
                    </w:rPr>
                  </m:ctrlPr>
                </m:accPr>
                <m:e>
                  <m:r>
                    <w:rPr>
                      <w:rFonts w:ascii="Cambria Math" w:hAnsi="Cambria Math"/>
                    </w:rPr>
                    <m:t>θ</m:t>
                  </m:r>
                </m:e>
              </m:acc>
            </m:e>
            <m:sub>
              <m:r>
                <w:rPr>
                  <w:rFonts w:ascii="Cambria Math" w:hAnsi="Cambria Math"/>
                </w:rPr>
                <m:t>0</m:t>
              </m:r>
            </m:sub>
          </m:sSub>
          <m:r>
            <m:rPr>
              <m:sty m:val="p"/>
            </m:rPr>
            <w:rPr>
              <w:rFonts w:ascii="Cambria Math" w:hAnsi="Cambria Math"/>
            </w:rPr>
            <m:t>=</m:t>
          </m:r>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sSub>
                        <m:sSubPr>
                          <m:ctrlPr>
                            <w:rPr>
                              <w:rFonts w:ascii="Cambria Math" w:hAnsi="Cambria Math"/>
                            </w:rPr>
                          </m:ctrlPr>
                        </m:sSubPr>
                        <m:e>
                          <m:acc>
                            <m:accPr>
                              <m:ctrlPr>
                                <w:rPr>
                                  <w:rFonts w:ascii="Cambria Math" w:hAnsi="Cambria Math"/>
                                </w:rPr>
                              </m:ctrlPr>
                            </m:accPr>
                            <m:e>
                              <m:r>
                                <w:rPr>
                                  <w:rFonts w:ascii="Cambria Math" w:hAnsi="Cambria Math"/>
                                </w:rPr>
                                <m:t>V</m:t>
                              </m:r>
                            </m:e>
                          </m:acc>
                        </m:e>
                        <m:sub>
                          <m:r>
                            <w:rPr>
                              <w:rFonts w:ascii="Cambria Math" w:hAnsi="Cambria Math"/>
                            </w:rPr>
                            <m:t>i</m:t>
                          </m:r>
                        </m:sub>
                      </m:sSub>
                    </m:e>
                  </m:nary>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i</m:t>
                      </m:r>
                    </m:sub>
                  </m:sSub>
                </m:e>
              </m:d>
            </m:e>
            <m:sup>
              <m:r>
                <m:rPr>
                  <m:sty m:val="p"/>
                </m:rPr>
                <w:rPr>
                  <w:rFonts w:ascii="Cambria Math" w:hAnsi="Cambria Math"/>
                </w:rPr>
                <m:t>-</m:t>
              </m:r>
              <m:r>
                <w:rPr>
                  <w:rFonts w:ascii="Cambria Math" w:hAnsi="Cambria Math"/>
                </w:rPr>
                <m:t>1</m:t>
              </m:r>
            </m:sup>
          </m:s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sSub>
                <m:sSubPr>
                  <m:ctrlPr>
                    <w:rPr>
                      <w:rFonts w:ascii="Cambria Math" w:hAnsi="Cambria Math"/>
                    </w:rPr>
                  </m:ctrlPr>
                </m:sSubPr>
                <m:e>
                  <m:acc>
                    <m:accPr>
                      <m:ctrlPr>
                        <w:rPr>
                          <w:rFonts w:ascii="Cambria Math" w:hAnsi="Cambria Math"/>
                        </w:rPr>
                      </m:ctrlPr>
                    </m:accPr>
                    <m:e>
                      <m:r>
                        <w:rPr>
                          <w:rFonts w:ascii="Cambria Math" w:hAnsi="Cambria Math"/>
                        </w:rPr>
                        <m:t>V</m:t>
                      </m:r>
                    </m:e>
                  </m:acc>
                </m:e>
                <m:sub>
                  <m:r>
                    <w:rPr>
                      <w:rFonts w:ascii="Cambria Math" w:hAnsi="Cambria Math"/>
                    </w:rPr>
                    <m:t>i</m:t>
                  </m:r>
                </m:sub>
              </m:sSub>
            </m:e>
          </m:nary>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g</m:t>
                  </m:r>
                </m:e>
              </m:acc>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oMath>
      </m:oMathPara>
    </w:p>
    <w:p w14:paraId="31B9FB37" w14:textId="77777777" w:rsidR="006B3C4D" w:rsidRDefault="00000000">
      <w:r>
        <w:t xml:space="preserve">This overcomes regularization bias by partialling out the effect of </w:t>
      </w:r>
      <m:oMath>
        <m:r>
          <w:rPr>
            <w:rFonts w:ascii="Cambria Math" w:hAnsi="Cambria Math"/>
          </w:rPr>
          <m:t>X</m:t>
        </m:r>
      </m:oMath>
      <w:r>
        <w:t xml:space="preserve"> from both </w:t>
      </w:r>
      <m:oMath>
        <m:r>
          <w:rPr>
            <w:rFonts w:ascii="Cambria Math" w:hAnsi="Cambria Math"/>
          </w:rPr>
          <m:t>D</m:t>
        </m:r>
      </m:oMath>
      <w:r>
        <w:t xml:space="preserve"> and </w:t>
      </w:r>
      <m:oMath>
        <m:r>
          <w:rPr>
            <w:rFonts w:ascii="Cambria Math" w:hAnsi="Cambria Math"/>
          </w:rPr>
          <m:t>Y</m:t>
        </m:r>
      </m:oMath>
      <w:r>
        <w:t xml:space="preserve"> [</w:t>
      </w:r>
      <w:hyperlink r:id="rId37">
        <w:r>
          <w:rPr>
            <w:rStyle w:val="Hyperlink"/>
          </w:rPr>
          <w:t>10</w:t>
        </w:r>
      </w:hyperlink>
      <w:r>
        <w:t>].</w:t>
      </w:r>
    </w:p>
    <w:p w14:paraId="46E74027" w14:textId="77777777" w:rsidR="006B3C4D" w:rsidRDefault="00000000">
      <w:r>
        <w:rPr>
          <w:b/>
          <w:bCs/>
        </w:rPr>
        <w:t>Neyman Orthogonality.</w:t>
      </w:r>
      <w:r>
        <w:t xml:space="preserve"> A crucial condition for DML is that the derivative of the estimating equation with respect to any nuisance parameters equals zero at the true values [</w:t>
      </w:r>
      <w:hyperlink r:id="rId38">
        <w:r>
          <w:rPr>
            <w:rStyle w:val="Hyperlink"/>
          </w:rPr>
          <w:t>11</w:t>
        </w:r>
      </w:hyperlink>
      <w:r>
        <w:t>]. This ensures that small errors in estimating nuisance functions do not propagate into bias in the causal parameter estimate.</w:t>
      </w:r>
    </w:p>
    <w:p w14:paraId="3094E379" w14:textId="77777777" w:rsidR="006B3C4D" w:rsidRDefault="00000000">
      <w:r>
        <w:rPr>
          <w:b/>
          <w:bCs/>
        </w:rPr>
        <w:t>Cross-Fitting.</w:t>
      </w:r>
      <w:r>
        <w:t xml:space="preserve"> DML employs sample splitting and cross-fitting to avoid overfitting, ensuring that the data used for estimating nuisance elements is statistically independent from the data used for estimating causal impacts [</w:t>
      </w:r>
      <w:hyperlink r:id="rId39">
        <w:r>
          <w:rPr>
            <w:rStyle w:val="Hyperlink"/>
          </w:rPr>
          <w:t>2</w:t>
        </w:r>
      </w:hyperlink>
      <w:r>
        <w:t>].</w:t>
      </w:r>
    </w:p>
    <w:p w14:paraId="5AE7617C" w14:textId="77777777" w:rsidR="006B3C4D" w:rsidRDefault="00000000">
      <w:pPr>
        <w:pStyle w:val="Heading3"/>
      </w:pPr>
      <w:bookmarkStart w:id="22" w:name="step-by-step-implementation-1"/>
      <w:bookmarkEnd w:id="21"/>
      <w:r>
        <w:t>Step-by-Step Implementation</w:t>
      </w:r>
    </w:p>
    <w:p w14:paraId="7993CBA7" w14:textId="77777777" w:rsidR="006B3C4D" w:rsidRDefault="00000000">
      <w:pPr>
        <w:pStyle w:val="SourceCode"/>
      </w:pPr>
      <w:r>
        <w:rPr>
          <w:rStyle w:val="ImportTok"/>
        </w:rPr>
        <w:t>from</w:t>
      </w:r>
      <w:r>
        <w:rPr>
          <w:rStyle w:val="NormalTok"/>
        </w:rPr>
        <w:t xml:space="preserve"> econml.dml </w:t>
      </w:r>
      <w:r>
        <w:rPr>
          <w:rStyle w:val="ImportTok"/>
        </w:rPr>
        <w:t>import</w:t>
      </w:r>
      <w:r>
        <w:rPr>
          <w:rStyle w:val="NormalTok"/>
        </w:rPr>
        <w:t xml:space="preserve"> LinearDML</w:t>
      </w:r>
      <w:r>
        <w:br/>
      </w:r>
      <w:r>
        <w:rPr>
          <w:rStyle w:val="ImportTok"/>
        </w:rPr>
        <w:t>from</w:t>
      </w:r>
      <w:r>
        <w:rPr>
          <w:rStyle w:val="NormalTok"/>
        </w:rPr>
        <w:t xml:space="preserve"> sklearn.ensemble </w:t>
      </w:r>
      <w:r>
        <w:rPr>
          <w:rStyle w:val="ImportTok"/>
        </w:rPr>
        <w:t>import</w:t>
      </w:r>
      <w:r>
        <w:rPr>
          <w:rStyle w:val="NormalTok"/>
        </w:rPr>
        <w:t xml:space="preserve"> GradientBoostingRegressor, GradientBoostingClassifier</w:t>
      </w:r>
      <w:r>
        <w:br/>
      </w:r>
      <w:r>
        <w:br/>
      </w:r>
      <w:r>
        <w:rPr>
          <w:rStyle w:val="CommentTok"/>
        </w:rPr>
        <w:t># Define variables</w:t>
      </w:r>
      <w:r>
        <w:br/>
      </w:r>
      <w:r>
        <w:rPr>
          <w:rStyle w:val="NormalTok"/>
        </w:rPr>
        <w:t xml:space="preserve">Y </w:t>
      </w:r>
      <w:r>
        <w:rPr>
          <w:rStyle w:val="OperatorTok"/>
        </w:rPr>
        <w:t>=</w:t>
      </w:r>
      <w:r>
        <w:rPr>
          <w:rStyle w:val="NormalTok"/>
        </w:rPr>
        <w:t xml:space="preserve"> analysis_df[</w:t>
      </w:r>
      <w:r>
        <w:rPr>
          <w:rStyle w:val="StringTok"/>
        </w:rPr>
        <w:t>'Monetary'</w:t>
      </w:r>
      <w:r>
        <w:rPr>
          <w:rStyle w:val="NormalTok"/>
        </w:rPr>
        <w:t xml:space="preserve">].values          </w:t>
      </w:r>
      <w:r>
        <w:rPr>
          <w:rStyle w:val="CommentTok"/>
        </w:rPr>
        <w:t># Outcome</w:t>
      </w:r>
      <w:r>
        <w:br/>
      </w:r>
      <w:r>
        <w:rPr>
          <w:rStyle w:val="NormalTok"/>
        </w:rPr>
        <w:t xml:space="preserve">T </w:t>
      </w:r>
      <w:r>
        <w:rPr>
          <w:rStyle w:val="OperatorTok"/>
        </w:rPr>
        <w:t>=</w:t>
      </w:r>
      <w:r>
        <w:rPr>
          <w:rStyle w:val="NormalTok"/>
        </w:rPr>
        <w:t xml:space="preserve"> analysis_df[</w:t>
      </w:r>
      <w:r>
        <w:rPr>
          <w:rStyle w:val="StringTok"/>
        </w:rPr>
        <w:t>'Treatment'</w:t>
      </w:r>
      <w:r>
        <w:rPr>
          <w:rStyle w:val="NormalTok"/>
        </w:rPr>
        <w:t xml:space="preserve">].values          </w:t>
      </w:r>
      <w:r>
        <w:rPr>
          <w:rStyle w:val="CommentTok"/>
        </w:rPr>
        <w:t># Treatment</w:t>
      </w:r>
      <w:r>
        <w:br/>
      </w:r>
      <w:r>
        <w:rPr>
          <w:rStyle w:val="NormalTok"/>
        </w:rPr>
        <w:t xml:space="preserve">X </w:t>
      </w:r>
      <w:r>
        <w:rPr>
          <w:rStyle w:val="OperatorTok"/>
        </w:rPr>
        <w:t>=</w:t>
      </w:r>
      <w:r>
        <w:rPr>
          <w:rStyle w:val="NormalTok"/>
        </w:rPr>
        <w:t xml:space="preserve"> analysis_df[[</w:t>
      </w:r>
      <w:r>
        <w:rPr>
          <w:rStyle w:val="StringTok"/>
        </w:rPr>
        <w:t>'Recency'</w:t>
      </w:r>
      <w:r>
        <w:rPr>
          <w:rStyle w:val="NormalTok"/>
        </w:rPr>
        <w:t xml:space="preserve">, </w:t>
      </w:r>
      <w:r>
        <w:rPr>
          <w:rStyle w:val="StringTok"/>
        </w:rPr>
        <w:t>'Frequency'</w:t>
      </w:r>
      <w:r>
        <w:rPr>
          <w:rStyle w:val="NormalTok"/>
        </w:rPr>
        <w:t xml:space="preserve">]].values  </w:t>
      </w:r>
      <w:r>
        <w:rPr>
          <w:rStyle w:val="CommentTok"/>
        </w:rPr>
        <w:t># Effect modifiers</w:t>
      </w:r>
      <w:r>
        <w:br/>
      </w:r>
      <w:r>
        <w:rPr>
          <w:rStyle w:val="NormalTok"/>
        </w:rPr>
        <w:t xml:space="preserve">W </w:t>
      </w:r>
      <w:r>
        <w:rPr>
          <w:rStyle w:val="OperatorTok"/>
        </w:rPr>
        <w:t>=</w:t>
      </w:r>
      <w:r>
        <w:rPr>
          <w:rStyle w:val="NormalTok"/>
        </w:rPr>
        <w:t xml:space="preserve"> analysis_df[[</w:t>
      </w:r>
      <w:r>
        <w:rPr>
          <w:rStyle w:val="StringTok"/>
        </w:rPr>
        <w:t>'Recency'</w:t>
      </w:r>
      <w:r>
        <w:rPr>
          <w:rStyle w:val="NormalTok"/>
        </w:rPr>
        <w:t xml:space="preserve">, </w:t>
      </w:r>
      <w:r>
        <w:rPr>
          <w:rStyle w:val="StringTok"/>
        </w:rPr>
        <w:t>'Frequency'</w:t>
      </w:r>
      <w:r>
        <w:rPr>
          <w:rStyle w:val="NormalTok"/>
        </w:rPr>
        <w:t xml:space="preserve">, </w:t>
      </w:r>
      <w:r>
        <w:rPr>
          <w:rStyle w:val="StringTok"/>
        </w:rPr>
        <w:t>'Monetary'</w:t>
      </w:r>
      <w:r>
        <w:rPr>
          <w:rStyle w:val="NormalTok"/>
        </w:rPr>
        <w:t xml:space="preserve">]].values  </w:t>
      </w:r>
      <w:r>
        <w:rPr>
          <w:rStyle w:val="CommentTok"/>
        </w:rPr>
        <w:t># Controls</w:t>
      </w:r>
      <w:r>
        <w:br/>
      </w:r>
      <w:r>
        <w:br/>
      </w:r>
      <w:r>
        <w:rPr>
          <w:rStyle w:val="CommentTok"/>
        </w:rPr>
        <w:t># Initialize DML with flexible ML models for nuisance functions</w:t>
      </w:r>
      <w:r>
        <w:br/>
      </w:r>
      <w:r>
        <w:rPr>
          <w:rStyle w:val="NormalTok"/>
        </w:rPr>
        <w:t xml:space="preserve">dml </w:t>
      </w:r>
      <w:r>
        <w:rPr>
          <w:rStyle w:val="OperatorTok"/>
        </w:rPr>
        <w:t>=</w:t>
      </w:r>
      <w:r>
        <w:rPr>
          <w:rStyle w:val="NormalTok"/>
        </w:rPr>
        <w:t xml:space="preserve"> LinearDML(</w:t>
      </w:r>
      <w:r>
        <w:br/>
      </w:r>
      <w:r>
        <w:rPr>
          <w:rStyle w:val="NormalTok"/>
        </w:rPr>
        <w:t xml:space="preserve">    model_y</w:t>
      </w:r>
      <w:r>
        <w:rPr>
          <w:rStyle w:val="OperatorTok"/>
        </w:rPr>
        <w:t>=</w:t>
      </w:r>
      <w:r>
        <w:rPr>
          <w:rStyle w:val="NormalTok"/>
        </w:rPr>
        <w:t>GradientBoostingRegressor(n_estimators</w:t>
      </w:r>
      <w:r>
        <w:rPr>
          <w:rStyle w:val="OperatorTok"/>
        </w:rPr>
        <w:t>=</w:t>
      </w:r>
      <w:r>
        <w:rPr>
          <w:rStyle w:val="DecValTok"/>
        </w:rPr>
        <w:t>100</w:t>
      </w:r>
      <w:r>
        <w:rPr>
          <w:rStyle w:val="NormalTok"/>
        </w:rPr>
        <w:t>, max_depth</w:t>
      </w:r>
      <w:r>
        <w:rPr>
          <w:rStyle w:val="OperatorTok"/>
        </w:rPr>
        <w:t>=</w:t>
      </w:r>
      <w:r>
        <w:rPr>
          <w:rStyle w:val="DecValTok"/>
        </w:rPr>
        <w:t>3</w:t>
      </w:r>
      <w:r>
        <w:rPr>
          <w:rStyle w:val="NormalTok"/>
        </w:rPr>
        <w:t>),</w:t>
      </w:r>
      <w:r>
        <w:br/>
      </w:r>
      <w:r>
        <w:rPr>
          <w:rStyle w:val="NormalTok"/>
        </w:rPr>
        <w:t xml:space="preserve">    model_t</w:t>
      </w:r>
      <w:r>
        <w:rPr>
          <w:rStyle w:val="OperatorTok"/>
        </w:rPr>
        <w:t>=</w:t>
      </w:r>
      <w:r>
        <w:rPr>
          <w:rStyle w:val="NormalTok"/>
        </w:rPr>
        <w:t>GradientBoostingClassifier(n_estimators</w:t>
      </w:r>
      <w:r>
        <w:rPr>
          <w:rStyle w:val="OperatorTok"/>
        </w:rPr>
        <w:t>=</w:t>
      </w:r>
      <w:r>
        <w:rPr>
          <w:rStyle w:val="DecValTok"/>
        </w:rPr>
        <w:t>100</w:t>
      </w:r>
      <w:r>
        <w:rPr>
          <w:rStyle w:val="NormalTok"/>
        </w:rPr>
        <w:t>, max_depth</w:t>
      </w:r>
      <w:r>
        <w:rPr>
          <w:rStyle w:val="OperatorTok"/>
        </w:rPr>
        <w:t>=</w:t>
      </w:r>
      <w:r>
        <w:rPr>
          <w:rStyle w:val="DecValTok"/>
        </w:rPr>
        <w:t>3</w:t>
      </w:r>
      <w:r>
        <w:rPr>
          <w:rStyle w:val="NormalTok"/>
        </w:rPr>
        <w:t>),</w:t>
      </w:r>
      <w:r>
        <w:br/>
      </w:r>
      <w:r>
        <w:rPr>
          <w:rStyle w:val="NormalTok"/>
        </w:rPr>
        <w:t xml:space="preserve">    cv</w:t>
      </w:r>
      <w:r>
        <w:rPr>
          <w:rStyle w:val="OperatorTok"/>
        </w:rPr>
        <w:t>=</w:t>
      </w:r>
      <w:r>
        <w:rPr>
          <w:rStyle w:val="DecValTok"/>
        </w:rPr>
        <w:t>5</w:t>
      </w:r>
      <w:r>
        <w:rPr>
          <w:rStyle w:val="NormalTok"/>
        </w:rPr>
        <w:t xml:space="preserve">,  </w:t>
      </w:r>
      <w:r>
        <w:rPr>
          <w:rStyle w:val="CommentTok"/>
        </w:rPr>
        <w:t># 5-fold cross-fitting</w:t>
      </w:r>
      <w:r>
        <w:br/>
      </w:r>
      <w:r>
        <w:rPr>
          <w:rStyle w:val="NormalTok"/>
        </w:rPr>
        <w:t xml:space="preserve">    random_state</w:t>
      </w:r>
      <w:r>
        <w:rPr>
          <w:rStyle w:val="OperatorTok"/>
        </w:rPr>
        <w:t>=</w:t>
      </w:r>
      <w:r>
        <w:rPr>
          <w:rStyle w:val="DecValTok"/>
        </w:rPr>
        <w:t>42</w:t>
      </w:r>
      <w:r>
        <w:br/>
      </w:r>
      <w:r>
        <w:rPr>
          <w:rStyle w:val="NormalTok"/>
        </w:rPr>
        <w:t>)</w:t>
      </w:r>
      <w:r>
        <w:br/>
      </w:r>
      <w:r>
        <w:br/>
      </w:r>
      <w:r>
        <w:rPr>
          <w:rStyle w:val="CommentTok"/>
        </w:rPr>
        <w:t># Fit the model</w:t>
      </w:r>
      <w:r>
        <w:br/>
      </w:r>
      <w:r>
        <w:rPr>
          <w:rStyle w:val="NormalTok"/>
        </w:rPr>
        <w:t>dml.fit(Y, T, X</w:t>
      </w:r>
      <w:r>
        <w:rPr>
          <w:rStyle w:val="OperatorTok"/>
        </w:rPr>
        <w:t>=</w:t>
      </w:r>
      <w:r>
        <w:rPr>
          <w:rStyle w:val="NormalTok"/>
        </w:rPr>
        <w:t>X, W</w:t>
      </w:r>
      <w:r>
        <w:rPr>
          <w:rStyle w:val="OperatorTok"/>
        </w:rPr>
        <w:t>=</w:t>
      </w:r>
      <w:r>
        <w:rPr>
          <w:rStyle w:val="NormalTok"/>
        </w:rPr>
        <w:t>W)</w:t>
      </w:r>
      <w:r>
        <w:br/>
      </w:r>
      <w:r>
        <w:br/>
      </w:r>
      <w:r>
        <w:rPr>
          <w:rStyle w:val="CommentTok"/>
        </w:rPr>
        <w:t># Get ATE and confidence interval</w:t>
      </w:r>
      <w:r>
        <w:br/>
      </w:r>
      <w:r>
        <w:rPr>
          <w:rStyle w:val="NormalTok"/>
        </w:rPr>
        <w:t xml:space="preserve">ate </w:t>
      </w:r>
      <w:r>
        <w:rPr>
          <w:rStyle w:val="OperatorTok"/>
        </w:rPr>
        <w:t>=</w:t>
      </w:r>
      <w:r>
        <w:rPr>
          <w:rStyle w:val="NormalTok"/>
        </w:rPr>
        <w:t xml:space="preserve"> dml.ate(X)</w:t>
      </w:r>
      <w:r>
        <w:br/>
      </w:r>
      <w:r>
        <w:rPr>
          <w:rStyle w:val="NormalTok"/>
        </w:rPr>
        <w:t xml:space="preserve">ci </w:t>
      </w:r>
      <w:r>
        <w:rPr>
          <w:rStyle w:val="OperatorTok"/>
        </w:rPr>
        <w:t>=</w:t>
      </w:r>
      <w:r>
        <w:rPr>
          <w:rStyle w:val="NormalTok"/>
        </w:rPr>
        <w:t xml:space="preserve"> dml.ate_interval(X, alpha</w:t>
      </w:r>
      <w:r>
        <w:rPr>
          <w:rStyle w:val="OperatorTok"/>
        </w:rPr>
        <w:t>=</w:t>
      </w:r>
      <w:r>
        <w:rPr>
          <w:rStyle w:val="FloatTok"/>
        </w:rPr>
        <w:t>0.05</w:t>
      </w:r>
      <w:r>
        <w:rPr>
          <w:rStyle w:val="NormalTok"/>
        </w:rPr>
        <w:t>)</w:t>
      </w:r>
      <w:r>
        <w:br/>
      </w:r>
      <w:r>
        <w:rPr>
          <w:rStyle w:val="BuiltInTok"/>
        </w:rPr>
        <w:t>print</w:t>
      </w:r>
      <w:r>
        <w:rPr>
          <w:rStyle w:val="NormalTok"/>
        </w:rPr>
        <w:t>(</w:t>
      </w:r>
      <w:r>
        <w:rPr>
          <w:rStyle w:val="SpecialStringTok"/>
        </w:rPr>
        <w:t xml:space="preserve">f"ATE: </w:t>
      </w:r>
      <w:r>
        <w:rPr>
          <w:rStyle w:val="SpecialCharTok"/>
        </w:rPr>
        <w:t>{</w:t>
      </w:r>
      <w:r>
        <w:rPr>
          <w:rStyle w:val="NormalTok"/>
        </w:rPr>
        <w:t>ate</w:t>
      </w:r>
      <w:r>
        <w:rPr>
          <w:rStyle w:val="SpecialCharTok"/>
        </w:rPr>
        <w:t>:.2f}</w:t>
      </w:r>
      <w:r>
        <w:rPr>
          <w:rStyle w:val="SpecialStringTok"/>
        </w:rPr>
        <w:t>, 95% CI: [</w:t>
      </w:r>
      <w:r>
        <w:rPr>
          <w:rStyle w:val="SpecialCharTok"/>
        </w:rPr>
        <w:t>{</w:t>
      </w:r>
      <w:r>
        <w:rPr>
          <w:rStyle w:val="NormalTok"/>
        </w:rPr>
        <w:t>ci</w:t>
      </w:r>
      <w:r>
        <w:rPr>
          <w:rStyle w:val="SpecialCharTok"/>
        </w:rPr>
        <w:t>:.2f}</w:t>
      </w:r>
      <w:r>
        <w:rPr>
          <w:rStyle w:val="SpecialStringTok"/>
        </w:rPr>
        <w:t xml:space="preserve">, </w:t>
      </w:r>
      <w:r>
        <w:rPr>
          <w:rStyle w:val="SpecialCharTok"/>
        </w:rPr>
        <w:t>{</w:t>
      </w:r>
      <w:r>
        <w:rPr>
          <w:rStyle w:val="NormalTok"/>
        </w:rPr>
        <w:t>ci[[</w:t>
      </w:r>
      <w:r>
        <w:rPr>
          <w:rStyle w:val="DecValTok"/>
        </w:rPr>
        <w:t>2</w:t>
      </w:r>
      <w:r>
        <w:rPr>
          <w:rStyle w:val="NormalTok"/>
        </w:rPr>
        <w:t>](https:</w:t>
      </w:r>
      <w:r>
        <w:rPr>
          <w:rStyle w:val="OperatorTok"/>
        </w:rPr>
        <w:t>//</w:t>
      </w:r>
      <w:r>
        <w:rPr>
          <w:rStyle w:val="NormalTok"/>
        </w:rPr>
        <w:t>us</w:t>
      </w:r>
      <w:r>
        <w:rPr>
          <w:rStyle w:val="OperatorTok"/>
        </w:rPr>
        <w:t>-</w:t>
      </w:r>
      <w:r>
        <w:rPr>
          <w:rStyle w:val="NormalTok"/>
        </w:rPr>
        <w:t>east</w:t>
      </w:r>
      <w:r>
        <w:rPr>
          <w:rStyle w:val="OperatorTok"/>
        </w:rPr>
        <w:t>-</w:t>
      </w:r>
      <w:r>
        <w:rPr>
          <w:rStyle w:val="FloatTok"/>
        </w:rPr>
        <w:t>1.</w:t>
      </w:r>
      <w:r>
        <w:rPr>
          <w:rStyle w:val="ErrorTok"/>
        </w:rPr>
        <w:t>quicksight</w:t>
      </w:r>
      <w:r>
        <w:rPr>
          <w:rStyle w:val="NormalTok"/>
        </w:rPr>
        <w:t>.aws.amazon.com</w:t>
      </w:r>
      <w:r>
        <w:rPr>
          <w:rStyle w:val="OperatorTok"/>
        </w:rPr>
        <w:t>/</w:t>
      </w:r>
      <w:r>
        <w:rPr>
          <w:rStyle w:val="NormalTok"/>
        </w:rPr>
        <w:t>sn</w:t>
      </w:r>
      <w:r>
        <w:rPr>
          <w:rStyle w:val="OperatorTok"/>
        </w:rPr>
        <w:t>/</w:t>
      </w:r>
      <w:r>
        <w:rPr>
          <w:rStyle w:val="NormalTok"/>
        </w:rPr>
        <w:t>spaces</w:t>
      </w:r>
      <w:r>
        <w:rPr>
          <w:rStyle w:val="OperatorTok"/>
        </w:rPr>
        <w:t>/</w:t>
      </w:r>
      <w:r>
        <w:rPr>
          <w:rStyle w:val="DecValTok"/>
        </w:rPr>
        <w:t>84476592</w:t>
      </w:r>
      <w:r>
        <w:rPr>
          <w:rStyle w:val="OperatorTok"/>
        </w:rPr>
        <w:t>-</w:t>
      </w:r>
      <w:r>
        <w:rPr>
          <w:rStyle w:val="DecValTok"/>
        </w:rPr>
        <w:t>1994</w:t>
      </w:r>
      <w:r>
        <w:rPr>
          <w:rStyle w:val="OperatorTok"/>
        </w:rPr>
        <w:t>-</w:t>
      </w:r>
      <w:r>
        <w:rPr>
          <w:rStyle w:val="DecValTok"/>
        </w:rPr>
        <w:t>49</w:t>
      </w:r>
      <w:r>
        <w:rPr>
          <w:rStyle w:val="ErrorTok"/>
        </w:rPr>
        <w:t>c4</w:t>
      </w:r>
      <w:r>
        <w:rPr>
          <w:rStyle w:val="OperatorTok"/>
        </w:rPr>
        <w:t>-</w:t>
      </w:r>
      <w:r>
        <w:rPr>
          <w:rStyle w:val="DecValTok"/>
        </w:rPr>
        <w:t>9</w:t>
      </w:r>
      <w:r>
        <w:rPr>
          <w:rStyle w:val="ErrorTok"/>
        </w:rPr>
        <w:t>c2c</w:t>
      </w:r>
      <w:r>
        <w:rPr>
          <w:rStyle w:val="OperatorTok"/>
        </w:rPr>
        <w:t>-</w:t>
      </w:r>
      <w:r>
        <w:rPr>
          <w:rStyle w:val="NormalTok"/>
        </w:rPr>
        <w:t>edc862501c3a?documentId</w:t>
      </w:r>
      <w:r>
        <w:rPr>
          <w:rStyle w:val="OperatorTok"/>
        </w:rPr>
        <w:t>=</w:t>
      </w:r>
      <w:r>
        <w:rPr>
          <w:rStyle w:val="DecValTok"/>
        </w:rPr>
        <w:t>7</w:t>
      </w:r>
      <w:r>
        <w:rPr>
          <w:rStyle w:val="ErrorTok"/>
        </w:rPr>
        <w:t>d85ce44</w:t>
      </w:r>
      <w:r>
        <w:rPr>
          <w:rStyle w:val="OperatorTok"/>
        </w:rPr>
        <w:t>-</w:t>
      </w:r>
      <w:r>
        <w:rPr>
          <w:rStyle w:val="NormalTok"/>
        </w:rPr>
        <w:t>e777</w:t>
      </w:r>
      <w:r>
        <w:rPr>
          <w:rStyle w:val="OperatorTok"/>
        </w:rPr>
        <w:t>-</w:t>
      </w:r>
      <w:r>
        <w:rPr>
          <w:rStyle w:val="DecValTok"/>
        </w:rPr>
        <w:t>4715</w:t>
      </w:r>
      <w:r>
        <w:rPr>
          <w:rStyle w:val="OperatorTok"/>
        </w:rPr>
        <w:t>-</w:t>
      </w:r>
      <w:r>
        <w:rPr>
          <w:rStyle w:val="NormalTok"/>
        </w:rPr>
        <w:t>a7f3</w:t>
      </w:r>
      <w:r>
        <w:rPr>
          <w:rStyle w:val="OperatorTok"/>
        </w:rPr>
        <w:t>-</w:t>
      </w:r>
      <w:r>
        <w:rPr>
          <w:rStyle w:val="NormalTok"/>
        </w:rPr>
        <w:t>cf6b72494c1e)]</w:t>
      </w:r>
      <w:r>
        <w:rPr>
          <w:rStyle w:val="SpecialCharTok"/>
        </w:rPr>
        <w:t>:.2f}</w:t>
      </w:r>
      <w:r>
        <w:rPr>
          <w:rStyle w:val="SpecialStringTok"/>
        </w:rPr>
        <w:t>]"</w:t>
      </w:r>
      <w:r>
        <w:rPr>
          <w:rStyle w:val="NormalTok"/>
        </w:rPr>
        <w:t>)</w:t>
      </w:r>
      <w:r>
        <w:br/>
      </w:r>
      <w:r>
        <w:br/>
      </w:r>
      <w:r>
        <w:rPr>
          <w:rStyle w:val="CommentTok"/>
        </w:rPr>
        <w:t># Get heterogeneous effects</w:t>
      </w:r>
      <w:r>
        <w:br/>
      </w:r>
      <w:r>
        <w:rPr>
          <w:rStyle w:val="NormalTok"/>
        </w:rPr>
        <w:t xml:space="preserve">cate </w:t>
      </w:r>
      <w:r>
        <w:rPr>
          <w:rStyle w:val="OperatorTok"/>
        </w:rPr>
        <w:t>=</w:t>
      </w:r>
      <w:r>
        <w:rPr>
          <w:rStyle w:val="NormalTok"/>
        </w:rPr>
        <w:t xml:space="preserve"> dml.effect(X)</w:t>
      </w:r>
    </w:p>
    <w:p w14:paraId="35F8BE4E" w14:textId="77777777" w:rsidR="006B3C4D" w:rsidRDefault="00000000">
      <w:r>
        <w:rPr>
          <w:b/>
          <w:bCs/>
        </w:rPr>
        <w:t>Business Context: Lowe’s Case Study.</w:t>
      </w:r>
      <w:r>
        <w:t xml:space="preserve"> Retailers like Lowe’s have applied Double Machine Learning with multiple confounders to obtain the correct sign of causal effects of business features such as marketing spend and inventory levels on sales, enabling executives to answer “what if” questions about resource allocation [</w:t>
      </w:r>
      <w:hyperlink r:id="rId40">
        <w:r>
          <w:rPr>
            <w:rStyle w:val="Hyperlink"/>
          </w:rPr>
          <w:t>3</w:t>
        </w:r>
      </w:hyperlink>
      <w:r>
        <w:t>].</w:t>
      </w:r>
    </w:p>
    <w:p w14:paraId="22A97ABF" w14:textId="77777777" w:rsidR="006B3C4D" w:rsidRDefault="00000000">
      <w:pPr>
        <w:pStyle w:val="Heading3"/>
      </w:pPr>
      <w:bookmarkStart w:id="23" w:name="business-interpretation-1"/>
      <w:bookmarkEnd w:id="22"/>
      <w:r>
        <w:t>Business Interpretation</w:t>
      </w:r>
    </w:p>
    <w:p w14:paraId="5AD6C501" w14:textId="77777777" w:rsidR="006B3C4D" w:rsidRDefault="00000000">
      <w:r>
        <w:t xml:space="preserve">The DML estimate of </w:t>
      </w:r>
      <m:oMath>
        <m:sSub>
          <m:sSubPr>
            <m:ctrlPr>
              <w:rPr>
                <w:rFonts w:ascii="Cambria Math" w:hAnsi="Cambria Math"/>
              </w:rPr>
            </m:ctrlPr>
          </m:sSubPr>
          <m:e>
            <m:r>
              <w:rPr>
                <w:rFonts w:ascii="Cambria Math" w:hAnsi="Cambria Math"/>
              </w:rPr>
              <m:t>θ</m:t>
            </m:r>
          </m:e>
          <m:sub>
            <m:r>
              <w:rPr>
                <w:rFonts w:ascii="Cambria Math" w:hAnsi="Cambria Math"/>
              </w:rPr>
              <m:t>0</m:t>
            </m:r>
          </m:sub>
        </m:sSub>
      </m:oMath>
      <w:r>
        <w:t xml:space="preserve"> represents the average causal effect of the treatment (e.g., discount exposure) on the outcome (revenue), after flexibly controlling for all observed confounders using machine learning. Unlike traditional regression, DML allows the confounding relationships to be arbitrarily complex while still providing valid inference on the causal parameter.</w:t>
      </w:r>
    </w:p>
    <w:p w14:paraId="7C50AC79" w14:textId="77777777" w:rsidR="006B3C4D" w:rsidRDefault="00000000">
      <w:pPr>
        <w:pStyle w:val="Heading3"/>
      </w:pPr>
      <w:bookmarkStart w:id="24" w:name="exercises-and-assignments-3"/>
      <w:bookmarkEnd w:id="23"/>
      <w:r>
        <w:t>Exercises and Assignments</w:t>
      </w:r>
    </w:p>
    <w:p w14:paraId="3DF59A7D" w14:textId="77777777" w:rsidR="006B3C4D" w:rsidRDefault="00000000">
      <w:r>
        <w:t>Participants should implement DML with different ML models for nuisance estimation (random forests, neural networks, LASSO), compare DML estimates with naive OLS regression estimates, perform a manual cross-fitting procedure to understand the mechanics, and apply DML to estimate the causal effect of bulk purchasing on customer retention.</w:t>
      </w:r>
    </w:p>
    <w:p w14:paraId="123482E8" w14:textId="77777777" w:rsidR="006B3C4D" w:rsidRDefault="00000000">
      <w:pPr>
        <w:pStyle w:val="Heading2"/>
      </w:pPr>
      <w:bookmarkStart w:id="25" w:name="Xceefe42b034175303d8f0172487f010af6a9b0f"/>
      <w:bookmarkEnd w:id="19"/>
      <w:bookmarkEnd w:id="24"/>
      <w:r>
        <w:t>Lesson 5: Causal Forests and Heterogeneous Treatment Effects</w:t>
      </w:r>
    </w:p>
    <w:p w14:paraId="038EBB6D" w14:textId="77777777" w:rsidR="006B3C4D" w:rsidRDefault="00000000">
      <w:pPr>
        <w:pStyle w:val="Heading3"/>
      </w:pPr>
      <w:bookmarkStart w:id="26" w:name="learning-objectives-4"/>
      <w:r>
        <w:t>Learning Objectives</w:t>
      </w:r>
    </w:p>
    <w:p w14:paraId="15B90078" w14:textId="77777777" w:rsidR="006B3C4D" w:rsidRDefault="00000000">
      <w:r>
        <w:lastRenderedPageBreak/>
        <w:t>Participants will understand the causal forest algorithm and honest estimation, estimate individual-level treatment effects (CATE), identify customer segments with differential treatment responses, implement causal forests using EconML and R’s grf package, and develop CATE-based targeting strategies for retail personalization.</w:t>
      </w:r>
    </w:p>
    <w:p w14:paraId="7553B416" w14:textId="77777777" w:rsidR="006B3C4D" w:rsidRDefault="00000000">
      <w:pPr>
        <w:pStyle w:val="Heading3"/>
      </w:pPr>
      <w:bookmarkStart w:id="27" w:name="mathematical-foundations-3"/>
      <w:bookmarkEnd w:id="26"/>
      <w:r>
        <w:t>Mathematical Foundations</w:t>
      </w:r>
    </w:p>
    <w:p w14:paraId="2730AE8C" w14:textId="77777777" w:rsidR="006B3C4D" w:rsidRDefault="00000000">
      <w:r>
        <w:rPr>
          <w:b/>
          <w:bCs/>
        </w:rPr>
        <w:t>Causal Forest Estimator.</w:t>
      </w:r>
      <w:r>
        <w:t xml:space="preserve"> The CATE is estimated by averaging over </w:t>
      </w:r>
      <m:oMath>
        <m:r>
          <w:rPr>
            <w:rFonts w:ascii="Cambria Math" w:hAnsi="Cambria Math"/>
          </w:rPr>
          <m:t>B</m:t>
        </m:r>
      </m:oMath>
      <w:r>
        <w:t xml:space="preserve"> trees: </w:t>
      </w:r>
      <m:oMath>
        <m:acc>
          <m:accPr>
            <m:ctrlPr>
              <w:rPr>
                <w:rFonts w:ascii="Cambria Math" w:hAnsi="Cambria Math"/>
              </w:rPr>
            </m:ctrlPr>
          </m:accPr>
          <m:e>
            <m:r>
              <w:rPr>
                <w:rFonts w:ascii="Cambria Math" w:hAnsi="Cambria Math"/>
              </w:rPr>
              <m:t>τ</m:t>
            </m:r>
          </m:e>
        </m:acc>
        <m:r>
          <m:rPr>
            <m:sty m:val="p"/>
          </m:rPr>
          <w:rPr>
            <w:rFonts w:ascii="Cambria Math" w:hAnsi="Cambria Math"/>
          </w:rPr>
          <m:t>(</m:t>
        </m:r>
        <m:r>
          <w:rPr>
            <w:rFonts w:ascii="Cambria Math" w:hAnsi="Cambria Math"/>
          </w:rPr>
          <m:t>x</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B</m:t>
            </m:r>
          </m:den>
        </m:f>
        <m:nary>
          <m:naryPr>
            <m:chr m:val="∑"/>
            <m:limLoc m:val="undOvr"/>
            <m:ctrlPr>
              <w:rPr>
                <w:rFonts w:ascii="Cambria Math" w:hAnsi="Cambria Math"/>
              </w:rPr>
            </m:ctrlPr>
          </m:naryPr>
          <m:sub>
            <m:r>
              <w:rPr>
                <w:rFonts w:ascii="Cambria Math" w:hAnsi="Cambria Math"/>
              </w:rPr>
              <m:t>b</m:t>
            </m:r>
            <m:r>
              <m:rPr>
                <m:sty m:val="p"/>
              </m:rPr>
              <w:rPr>
                <w:rFonts w:ascii="Cambria Math" w:hAnsi="Cambria Math"/>
              </w:rPr>
              <m:t>=</m:t>
            </m:r>
            <m:r>
              <w:rPr>
                <w:rFonts w:ascii="Cambria Math" w:hAnsi="Cambria Math"/>
              </w:rPr>
              <m:t>1</m:t>
            </m:r>
          </m:sub>
          <m:sup>
            <m:r>
              <w:rPr>
                <w:rFonts w:ascii="Cambria Math" w:hAnsi="Cambria Math"/>
              </w:rPr>
              <m:t>B</m:t>
            </m:r>
          </m:sup>
          <m:e>
            <m:sSup>
              <m:sSupPr>
                <m:ctrlPr>
                  <w:rPr>
                    <w:rFonts w:ascii="Cambria Math" w:hAnsi="Cambria Math"/>
                  </w:rPr>
                </m:ctrlPr>
              </m:sSupPr>
              <m:e>
                <m:acc>
                  <m:accPr>
                    <m:ctrlPr>
                      <w:rPr>
                        <w:rFonts w:ascii="Cambria Math" w:hAnsi="Cambria Math"/>
                      </w:rPr>
                    </m:ctrlPr>
                  </m:accPr>
                  <m:e>
                    <m:r>
                      <w:rPr>
                        <w:rFonts w:ascii="Cambria Math" w:hAnsi="Cambria Math"/>
                      </w:rPr>
                      <m:t>τ</m:t>
                    </m:r>
                  </m:e>
                </m:acc>
              </m:e>
              <m:sup>
                <m:r>
                  <w:rPr>
                    <w:rFonts w:ascii="Cambria Math" w:hAnsi="Cambria Math"/>
                  </w:rPr>
                  <m:t>b</m:t>
                </m:r>
              </m:sup>
            </m:sSup>
          </m:e>
        </m:nary>
        <m:r>
          <m:rPr>
            <m:sty m:val="p"/>
          </m:rPr>
          <w:rPr>
            <w:rFonts w:ascii="Cambria Math" w:hAnsi="Cambria Math"/>
          </w:rPr>
          <m:t>(</m:t>
        </m:r>
        <m:r>
          <w:rPr>
            <w:rFonts w:ascii="Cambria Math" w:hAnsi="Cambria Math"/>
          </w:rPr>
          <m:t>x</m:t>
        </m:r>
        <m:r>
          <m:rPr>
            <m:sty m:val="p"/>
          </m:rPr>
          <w:rPr>
            <w:rFonts w:ascii="Cambria Math" w:hAnsi="Cambria Math"/>
          </w:rPr>
          <m:t>)</m:t>
        </m:r>
      </m:oMath>
      <w:r>
        <w:t xml:space="preserve">, where </w:t>
      </w:r>
      <m:oMath>
        <m:sSup>
          <m:sSupPr>
            <m:ctrlPr>
              <w:rPr>
                <w:rFonts w:ascii="Cambria Math" w:hAnsi="Cambria Math"/>
              </w:rPr>
            </m:ctrlPr>
          </m:sSupPr>
          <m:e>
            <m:acc>
              <m:accPr>
                <m:ctrlPr>
                  <w:rPr>
                    <w:rFonts w:ascii="Cambria Math" w:hAnsi="Cambria Math"/>
                  </w:rPr>
                </m:ctrlPr>
              </m:accPr>
              <m:e>
                <m:r>
                  <w:rPr>
                    <w:rFonts w:ascii="Cambria Math" w:hAnsi="Cambria Math"/>
                  </w:rPr>
                  <m:t>τ</m:t>
                </m:r>
              </m:e>
            </m:acc>
          </m:e>
          <m:sup>
            <m:r>
              <w:rPr>
                <w:rFonts w:ascii="Cambria Math" w:hAnsi="Cambria Math"/>
              </w:rPr>
              <m:t>b</m:t>
            </m:r>
          </m:sup>
        </m:sSup>
        <m:r>
          <m:rPr>
            <m:sty m:val="p"/>
          </m:rPr>
          <w:rPr>
            <w:rFonts w:ascii="Cambria Math" w:hAnsi="Cambria Math"/>
          </w:rPr>
          <m:t>(</m:t>
        </m:r>
        <m:r>
          <w:rPr>
            <w:rFonts w:ascii="Cambria Math" w:hAnsi="Cambria Math"/>
          </w:rPr>
          <m:t>x</m:t>
        </m:r>
        <m:r>
          <m:rPr>
            <m:sty m:val="p"/>
          </m:rPr>
          <w:rPr>
            <w:rFonts w:ascii="Cambria Math" w:hAnsi="Cambria Math"/>
          </w:rPr>
          <m:t>)</m:t>
        </m:r>
      </m:oMath>
      <w:r>
        <w:t xml:space="preserve"> is the treatment effect estimate from tree </w:t>
      </w:r>
      <m:oMath>
        <m:r>
          <w:rPr>
            <w:rFonts w:ascii="Cambria Math" w:hAnsi="Cambria Math"/>
          </w:rPr>
          <m:t>b</m:t>
        </m:r>
      </m:oMath>
      <w:r>
        <w:t xml:space="preserve"> [</w:t>
      </w:r>
      <w:hyperlink r:id="rId41">
        <w:r>
          <w:rPr>
            <w:rStyle w:val="Hyperlink"/>
          </w:rPr>
          <w:t>2</w:t>
        </w:r>
      </w:hyperlink>
      <w:r>
        <w:t>].</w:t>
      </w:r>
    </w:p>
    <w:p w14:paraId="11A502C2" w14:textId="77777777" w:rsidR="006B3C4D" w:rsidRDefault="00000000">
      <w:r>
        <w:rPr>
          <w:b/>
          <w:bCs/>
        </w:rPr>
        <w:t>Local Estimation with Doubly-Robust Scores.</w:t>
      </w:r>
      <w:r>
        <w:t xml:space="preserve"> Within leaves, the estimator uses:</w:t>
      </w:r>
    </w:p>
    <w:p w14:paraId="02679469" w14:textId="77777777" w:rsidR="006B3C4D" w:rsidRDefault="00000000">
      <m:oMathPara>
        <m:oMathParaPr>
          <m:jc m:val="center"/>
        </m:oMathParaPr>
        <m:oMath>
          <m:acc>
            <m:accPr>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z</m:t>
          </m:r>
          <m:r>
            <m:rPr>
              <m:sty m:val="p"/>
            </m:rPr>
            <w:rPr>
              <w:rFonts w:ascii="Cambria Math" w:hAnsi="Cambria Math"/>
            </w:rPr>
            <m:t>)=</m:t>
          </m:r>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sSub>
                    <m:sSubPr>
                      <m:ctrlPr>
                        <w:rPr>
                          <w:rFonts w:ascii="Cambria Math" w:hAnsi="Cambria Math"/>
                        </w:rPr>
                      </m:ctrlPr>
                    </m:sSubPr>
                    <m:e>
                      <m:r>
                        <w:rPr>
                          <w:rFonts w:ascii="Cambria Math" w:hAnsi="Cambria Math"/>
                        </w:rPr>
                        <m:t>α</m:t>
                      </m:r>
                    </m:e>
                    <m:sub>
                      <m:r>
                        <w:rPr>
                          <w:rFonts w:ascii="Cambria Math" w:hAnsi="Cambria Math"/>
                        </w:rPr>
                        <m:t>i</m:t>
                      </m:r>
                    </m:sub>
                  </m:sSub>
                </m:e>
              </m:nary>
              <m:r>
                <m:rPr>
                  <m:sty m:val="p"/>
                </m:rPr>
                <w:rPr>
                  <w:rFonts w:ascii="Cambria Math" w:hAnsi="Cambria Math"/>
                </w:rPr>
                <m:t>(</m:t>
              </m:r>
              <m:r>
                <w:rPr>
                  <w:rFonts w:ascii="Cambria Math" w:hAnsi="Cambria Math"/>
                </w:rPr>
                <m:t>z</m:t>
              </m:r>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m:t>
              </m:r>
              <m:acc>
                <m:accPr>
                  <m:ctrlPr>
                    <w:rPr>
                      <w:rFonts w:ascii="Cambria Math" w:hAnsi="Cambria Math"/>
                    </w:rPr>
                  </m:ctrlPr>
                </m:accPr>
                <m:e>
                  <m:r>
                    <w:rPr>
                      <w:rFonts w:ascii="Cambria Math" w:hAnsi="Cambria Math"/>
                    </w:rPr>
                    <m:t>μ</m:t>
                  </m:r>
                </m:e>
              </m:acc>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acc>
                <m:accPr>
                  <m:ctrlPr>
                    <w:rPr>
                      <w:rFonts w:ascii="Cambria Math" w:hAnsi="Cambria Math"/>
                    </w:rPr>
                  </m:ctrlPr>
                </m:accPr>
                <m:e>
                  <m:r>
                    <w:rPr>
                      <w:rFonts w:ascii="Cambria Math" w:hAnsi="Cambria Math"/>
                    </w:rPr>
                    <m:t>π</m:t>
                  </m:r>
                </m:e>
              </m:acc>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i</m:t>
                  </m:r>
                </m:sub>
              </m:sSub>
              <m:r>
                <m:rPr>
                  <m:sty m:val="p"/>
                </m:rPr>
                <w:rPr>
                  <w:rFonts w:ascii="Cambria Math" w:hAnsi="Cambria Math"/>
                </w:rPr>
                <m:t>))</m:t>
              </m:r>
            </m:num>
            <m:den>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sSub>
                    <m:sSubPr>
                      <m:ctrlPr>
                        <w:rPr>
                          <w:rFonts w:ascii="Cambria Math" w:hAnsi="Cambria Math"/>
                        </w:rPr>
                      </m:ctrlPr>
                    </m:sSubPr>
                    <m:e>
                      <m:r>
                        <w:rPr>
                          <w:rFonts w:ascii="Cambria Math" w:hAnsi="Cambria Math"/>
                        </w:rPr>
                        <m:t>α</m:t>
                      </m:r>
                    </m:e>
                    <m:sub>
                      <m:r>
                        <w:rPr>
                          <w:rFonts w:ascii="Cambria Math" w:hAnsi="Cambria Math"/>
                        </w:rPr>
                        <m:t>i</m:t>
                      </m:r>
                    </m:sub>
                  </m:sSub>
                </m:e>
              </m:nary>
              <m:r>
                <m:rPr>
                  <m:sty m:val="p"/>
                </m:rPr>
                <w:rPr>
                  <w:rFonts w:ascii="Cambria Math" w:hAnsi="Cambria Math"/>
                </w:rPr>
                <m:t>(</m:t>
              </m:r>
              <m:r>
                <w:rPr>
                  <w:rFonts w:ascii="Cambria Math" w:hAnsi="Cambria Math"/>
                </w:rPr>
                <m:t>z</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acc>
                <m:accPr>
                  <m:ctrlPr>
                    <w:rPr>
                      <w:rFonts w:ascii="Cambria Math" w:hAnsi="Cambria Math"/>
                    </w:rPr>
                  </m:ctrlPr>
                </m:accPr>
                <m:e>
                  <m:r>
                    <w:rPr>
                      <w:rFonts w:ascii="Cambria Math" w:hAnsi="Cambria Math"/>
                    </w:rPr>
                    <m:t>π</m:t>
                  </m:r>
                </m:e>
              </m:acc>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i</m:t>
                  </m: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m:t>
                  </m:r>
                </m:e>
                <m:sup>
                  <m:r>
                    <w:rPr>
                      <w:rFonts w:ascii="Cambria Math" w:hAnsi="Cambria Math"/>
                    </w:rPr>
                    <m:t>2</m:t>
                  </m:r>
                </m:sup>
              </m:sSup>
            </m:den>
          </m:f>
        </m:oMath>
      </m:oMathPara>
    </w:p>
    <w:p w14:paraId="5AB54201" w14:textId="77777777" w:rsidR="006B3C4D" w:rsidRDefault="00000000">
      <w:r>
        <w:t xml:space="preserve">where </w:t>
      </w:r>
      <m:oMath>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r>
          <w:rPr>
            <w:rFonts w:ascii="Cambria Math" w:hAnsi="Cambria Math"/>
          </w:rPr>
          <m:t>z</m:t>
        </m:r>
        <m:r>
          <m:rPr>
            <m:sty m:val="p"/>
          </m:rPr>
          <w:rPr>
            <w:rFonts w:ascii="Cambria Math" w:hAnsi="Cambria Math"/>
          </w:rPr>
          <m:t>)</m:t>
        </m:r>
      </m:oMath>
      <w:r>
        <w:t xml:space="preserve"> are forest-derived kernel weights, </w:t>
      </w:r>
      <m:oMath>
        <m:acc>
          <m:accPr>
            <m:ctrlPr>
              <w:rPr>
                <w:rFonts w:ascii="Cambria Math" w:hAnsi="Cambria Math"/>
              </w:rPr>
            </m:ctrlPr>
          </m:accPr>
          <m:e>
            <m:r>
              <w:rPr>
                <w:rFonts w:ascii="Cambria Math" w:hAnsi="Cambria Math"/>
              </w:rPr>
              <m:t>μ</m:t>
            </m:r>
          </m:e>
        </m:acc>
      </m:oMath>
      <w:r>
        <w:t xml:space="preserve"> is the estimated outcome, and </w:t>
      </w:r>
      <m:oMath>
        <m:acc>
          <m:accPr>
            <m:ctrlPr>
              <w:rPr>
                <w:rFonts w:ascii="Cambria Math" w:hAnsi="Cambria Math"/>
              </w:rPr>
            </m:ctrlPr>
          </m:accPr>
          <m:e>
            <m:r>
              <w:rPr>
                <w:rFonts w:ascii="Cambria Math" w:hAnsi="Cambria Math"/>
              </w:rPr>
              <m:t>π</m:t>
            </m:r>
          </m:e>
        </m:acc>
      </m:oMath>
      <w:r>
        <w:t xml:space="preserve"> is the estimated propensity score [</w:t>
      </w:r>
      <w:hyperlink r:id="rId42">
        <w:r>
          <w:rPr>
            <w:rStyle w:val="Hyperlink"/>
          </w:rPr>
          <w:t>12</w:t>
        </w:r>
      </w:hyperlink>
      <w:r>
        <w:t>].</w:t>
      </w:r>
    </w:p>
    <w:p w14:paraId="76B2139A" w14:textId="77777777" w:rsidR="006B3C4D" w:rsidRDefault="00000000">
      <w:r>
        <w:rPr>
          <w:b/>
          <w:bCs/>
        </w:rPr>
        <w:t>Honest Estimation.</w:t>
      </w:r>
      <w:r>
        <w:t xml:space="preserve"> The splitting criterion maximizes treatment effect heterogeneity between child nodes, and honest estimation uses separate samples for tree construction versus effect estimation [</w:t>
      </w:r>
      <w:hyperlink r:id="rId43">
        <w:r>
          <w:rPr>
            <w:rStyle w:val="Hyperlink"/>
          </w:rPr>
          <w:t>13</w:t>
        </w:r>
      </w:hyperlink>
      <w:r>
        <w:t>]. One sample is used to construct the partition and another to estimate treatment effects for each subpopulation [</w:t>
      </w:r>
      <w:hyperlink r:id="rId44">
        <w:r>
          <w:rPr>
            <w:rStyle w:val="Hyperlink"/>
          </w:rPr>
          <w:t>13</w:t>
        </w:r>
      </w:hyperlink>
      <w:r>
        <w:t>].</w:t>
      </w:r>
    </w:p>
    <w:p w14:paraId="28A6F9BA" w14:textId="77777777" w:rsidR="006B3C4D" w:rsidRDefault="00000000">
      <w:pPr>
        <w:pStyle w:val="Heading3"/>
      </w:pPr>
      <w:bookmarkStart w:id="28" w:name="step-by-step-implementation-2"/>
      <w:bookmarkEnd w:id="27"/>
      <w:r>
        <w:t>Step-by-Step Implementation</w:t>
      </w:r>
    </w:p>
    <w:p w14:paraId="28C714EF" w14:textId="77777777" w:rsidR="006B3C4D" w:rsidRDefault="00000000">
      <w:pPr>
        <w:pStyle w:val="SourceCode"/>
      </w:pPr>
      <w:r>
        <w:rPr>
          <w:rStyle w:val="ImportTok"/>
        </w:rPr>
        <w:t>from</w:t>
      </w:r>
      <w:r>
        <w:rPr>
          <w:rStyle w:val="NormalTok"/>
        </w:rPr>
        <w:t xml:space="preserve"> econml.dml </w:t>
      </w:r>
      <w:r>
        <w:rPr>
          <w:rStyle w:val="ImportTok"/>
        </w:rPr>
        <w:t>import</w:t>
      </w:r>
      <w:r>
        <w:rPr>
          <w:rStyle w:val="NormalTok"/>
        </w:rPr>
        <w:t xml:space="preserve"> CausalForestDML</w:t>
      </w:r>
      <w:r>
        <w:br/>
      </w:r>
      <w:r>
        <w:rPr>
          <w:rStyle w:val="ImportTok"/>
        </w:rPr>
        <w:t>from</w:t>
      </w:r>
      <w:r>
        <w:rPr>
          <w:rStyle w:val="NormalTok"/>
        </w:rPr>
        <w:t xml:space="preserve"> sklearn.ensemble </w:t>
      </w:r>
      <w:r>
        <w:rPr>
          <w:rStyle w:val="ImportTok"/>
        </w:rPr>
        <w:t>import</w:t>
      </w:r>
      <w:r>
        <w:rPr>
          <w:rStyle w:val="NormalTok"/>
        </w:rPr>
        <w:t xml:space="preserve"> RandomForestRegressor, RandomForestClassifier</w:t>
      </w:r>
      <w:r>
        <w:br/>
      </w:r>
      <w:r>
        <w:br/>
      </w:r>
      <w:r>
        <w:rPr>
          <w:rStyle w:val="CommentTok"/>
        </w:rPr>
        <w:t># Initialize Causal Forest</w:t>
      </w:r>
      <w:r>
        <w:br/>
      </w:r>
      <w:r>
        <w:rPr>
          <w:rStyle w:val="NormalTok"/>
        </w:rPr>
        <w:t xml:space="preserve">cf </w:t>
      </w:r>
      <w:r>
        <w:rPr>
          <w:rStyle w:val="OperatorTok"/>
        </w:rPr>
        <w:t>=</w:t>
      </w:r>
      <w:r>
        <w:rPr>
          <w:rStyle w:val="NormalTok"/>
        </w:rPr>
        <w:t xml:space="preserve"> CausalForestDML(</w:t>
      </w:r>
      <w:r>
        <w:br/>
      </w:r>
      <w:r>
        <w:rPr>
          <w:rStyle w:val="NormalTok"/>
        </w:rPr>
        <w:t xml:space="preserve">    model_y</w:t>
      </w:r>
      <w:r>
        <w:rPr>
          <w:rStyle w:val="OperatorTok"/>
        </w:rPr>
        <w:t>=</w:t>
      </w:r>
      <w:r>
        <w:rPr>
          <w:rStyle w:val="NormalTok"/>
        </w:rPr>
        <w:t>RandomForestRegressor(n_estimators</w:t>
      </w:r>
      <w:r>
        <w:rPr>
          <w:rStyle w:val="OperatorTok"/>
        </w:rPr>
        <w:t>=</w:t>
      </w:r>
      <w:r>
        <w:rPr>
          <w:rStyle w:val="DecValTok"/>
        </w:rPr>
        <w:t>100</w:t>
      </w:r>
      <w:r>
        <w:rPr>
          <w:rStyle w:val="NormalTok"/>
        </w:rPr>
        <w:t>, min_samples_leaf</w:t>
      </w:r>
      <w:r>
        <w:rPr>
          <w:rStyle w:val="OperatorTok"/>
        </w:rPr>
        <w:t>=</w:t>
      </w:r>
      <w:r>
        <w:rPr>
          <w:rStyle w:val="DecValTok"/>
        </w:rPr>
        <w:t>10</w:t>
      </w:r>
      <w:r>
        <w:rPr>
          <w:rStyle w:val="NormalTok"/>
        </w:rPr>
        <w:t>),</w:t>
      </w:r>
      <w:r>
        <w:br/>
      </w:r>
      <w:r>
        <w:rPr>
          <w:rStyle w:val="NormalTok"/>
        </w:rPr>
        <w:t xml:space="preserve">    model_t</w:t>
      </w:r>
      <w:r>
        <w:rPr>
          <w:rStyle w:val="OperatorTok"/>
        </w:rPr>
        <w:t>=</w:t>
      </w:r>
      <w:r>
        <w:rPr>
          <w:rStyle w:val="NormalTok"/>
        </w:rPr>
        <w:t>RandomForestClassifier(n_estimators</w:t>
      </w:r>
      <w:r>
        <w:rPr>
          <w:rStyle w:val="OperatorTok"/>
        </w:rPr>
        <w:t>=</w:t>
      </w:r>
      <w:r>
        <w:rPr>
          <w:rStyle w:val="DecValTok"/>
        </w:rPr>
        <w:t>100</w:t>
      </w:r>
      <w:r>
        <w:rPr>
          <w:rStyle w:val="NormalTok"/>
        </w:rPr>
        <w:t>, min_samples_leaf</w:t>
      </w:r>
      <w:r>
        <w:rPr>
          <w:rStyle w:val="OperatorTok"/>
        </w:rPr>
        <w:t>=</w:t>
      </w:r>
      <w:r>
        <w:rPr>
          <w:rStyle w:val="DecValTok"/>
        </w:rPr>
        <w:t>10</w:t>
      </w:r>
      <w:r>
        <w:rPr>
          <w:rStyle w:val="NormalTok"/>
        </w:rPr>
        <w:t>),</w:t>
      </w:r>
      <w:r>
        <w:br/>
      </w:r>
      <w:r>
        <w:rPr>
          <w:rStyle w:val="NormalTok"/>
        </w:rPr>
        <w:t xml:space="preserve">    n_estimators</w:t>
      </w:r>
      <w:r>
        <w:rPr>
          <w:rStyle w:val="OperatorTok"/>
        </w:rPr>
        <w:t>=</w:t>
      </w:r>
      <w:r>
        <w:rPr>
          <w:rStyle w:val="DecValTok"/>
        </w:rPr>
        <w:t>2000</w:t>
      </w:r>
      <w:r>
        <w:rPr>
          <w:rStyle w:val="NormalTok"/>
        </w:rPr>
        <w:t>,</w:t>
      </w:r>
      <w:r>
        <w:br/>
      </w:r>
      <w:r>
        <w:rPr>
          <w:rStyle w:val="NormalTok"/>
        </w:rPr>
        <w:t xml:space="preserve">    min_samples_leaf</w:t>
      </w:r>
      <w:r>
        <w:rPr>
          <w:rStyle w:val="OperatorTok"/>
        </w:rPr>
        <w:t>=</w:t>
      </w:r>
      <w:r>
        <w:rPr>
          <w:rStyle w:val="DecValTok"/>
        </w:rPr>
        <w:t>5</w:t>
      </w:r>
      <w:r>
        <w:rPr>
          <w:rStyle w:val="NormalTok"/>
        </w:rPr>
        <w:t>,</w:t>
      </w:r>
      <w:r>
        <w:br/>
      </w:r>
      <w:r>
        <w:rPr>
          <w:rStyle w:val="NormalTok"/>
        </w:rPr>
        <w:t xml:space="preserve">    random_state</w:t>
      </w:r>
      <w:r>
        <w:rPr>
          <w:rStyle w:val="OperatorTok"/>
        </w:rPr>
        <w:t>=</w:t>
      </w:r>
      <w:r>
        <w:rPr>
          <w:rStyle w:val="DecValTok"/>
        </w:rPr>
        <w:t>42</w:t>
      </w:r>
      <w:r>
        <w:br/>
      </w:r>
      <w:r>
        <w:rPr>
          <w:rStyle w:val="NormalTok"/>
        </w:rPr>
        <w:t>)</w:t>
      </w:r>
      <w:r>
        <w:br/>
      </w:r>
      <w:r>
        <w:br/>
      </w:r>
      <w:r>
        <w:rPr>
          <w:rStyle w:val="CommentTok"/>
        </w:rPr>
        <w:t># Fit on retail data</w:t>
      </w:r>
      <w:r>
        <w:br/>
      </w:r>
      <w:r>
        <w:rPr>
          <w:rStyle w:val="NormalTok"/>
        </w:rPr>
        <w:t>cf.fit(Y, T, X</w:t>
      </w:r>
      <w:r>
        <w:rPr>
          <w:rStyle w:val="OperatorTok"/>
        </w:rPr>
        <w:t>=</w:t>
      </w:r>
      <w:r>
        <w:rPr>
          <w:rStyle w:val="NormalTok"/>
        </w:rPr>
        <w:t>X, W</w:t>
      </w:r>
      <w:r>
        <w:rPr>
          <w:rStyle w:val="OperatorTok"/>
        </w:rPr>
        <w:t>=</w:t>
      </w:r>
      <w:r>
        <w:rPr>
          <w:rStyle w:val="NormalTok"/>
        </w:rPr>
        <w:t>W)</w:t>
      </w:r>
      <w:r>
        <w:br/>
      </w:r>
      <w:r>
        <w:br/>
      </w:r>
      <w:r>
        <w:rPr>
          <w:rStyle w:val="CommentTok"/>
        </w:rPr>
        <w:t># Estimate individual treatment effects</w:t>
      </w:r>
      <w:r>
        <w:br/>
      </w:r>
      <w:r>
        <w:rPr>
          <w:rStyle w:val="NormalTok"/>
        </w:rPr>
        <w:t xml:space="preserve">cate_estimates </w:t>
      </w:r>
      <w:r>
        <w:rPr>
          <w:rStyle w:val="OperatorTok"/>
        </w:rPr>
        <w:t>=</w:t>
      </w:r>
      <w:r>
        <w:rPr>
          <w:rStyle w:val="NormalTok"/>
        </w:rPr>
        <w:t xml:space="preserve"> cf.effect(X)</w:t>
      </w:r>
      <w:r>
        <w:br/>
      </w:r>
      <w:r>
        <w:rPr>
          <w:rStyle w:val="NormalTok"/>
        </w:rPr>
        <w:t xml:space="preserve">cate_intervals </w:t>
      </w:r>
      <w:r>
        <w:rPr>
          <w:rStyle w:val="OperatorTok"/>
        </w:rPr>
        <w:t>=</w:t>
      </w:r>
      <w:r>
        <w:rPr>
          <w:rStyle w:val="NormalTok"/>
        </w:rPr>
        <w:t xml:space="preserve"> cf.effect_interval(X, alpha</w:t>
      </w:r>
      <w:r>
        <w:rPr>
          <w:rStyle w:val="OperatorTok"/>
        </w:rPr>
        <w:t>=</w:t>
      </w:r>
      <w:r>
        <w:rPr>
          <w:rStyle w:val="FloatTok"/>
        </w:rPr>
        <w:t>0.05</w:t>
      </w:r>
      <w:r>
        <w:rPr>
          <w:rStyle w:val="NormalTok"/>
        </w:rPr>
        <w:t>)</w:t>
      </w:r>
      <w:r>
        <w:br/>
      </w:r>
      <w:r>
        <w:br/>
      </w:r>
      <w:r>
        <w:rPr>
          <w:rStyle w:val="CommentTok"/>
        </w:rPr>
        <w:t># Identify high-impact customer segments</w:t>
      </w:r>
      <w:r>
        <w:br/>
      </w:r>
      <w:r>
        <w:rPr>
          <w:rStyle w:val="NormalTok"/>
        </w:rPr>
        <w:t>analysis_df[</w:t>
      </w:r>
      <w:r>
        <w:rPr>
          <w:rStyle w:val="StringTok"/>
        </w:rPr>
        <w:t>'CATE'</w:t>
      </w:r>
      <w:r>
        <w:rPr>
          <w:rStyle w:val="NormalTok"/>
        </w:rPr>
        <w:t xml:space="preserve">] </w:t>
      </w:r>
      <w:r>
        <w:rPr>
          <w:rStyle w:val="OperatorTok"/>
        </w:rPr>
        <w:t>=</w:t>
      </w:r>
      <w:r>
        <w:rPr>
          <w:rStyle w:val="NormalTok"/>
        </w:rPr>
        <w:t xml:space="preserve"> cate_estimates</w:t>
      </w:r>
      <w:r>
        <w:br/>
      </w:r>
      <w:r>
        <w:rPr>
          <w:rStyle w:val="NormalTok"/>
        </w:rPr>
        <w:t xml:space="preserve">high_impact </w:t>
      </w:r>
      <w:r>
        <w:rPr>
          <w:rStyle w:val="OperatorTok"/>
        </w:rPr>
        <w:t>=</w:t>
      </w:r>
      <w:r>
        <w:rPr>
          <w:rStyle w:val="NormalTok"/>
        </w:rPr>
        <w:t xml:space="preserve"> analysis_df[analysis_df[</w:t>
      </w:r>
      <w:r>
        <w:rPr>
          <w:rStyle w:val="StringTok"/>
        </w:rPr>
        <w:t>'CATE'</w:t>
      </w:r>
      <w:r>
        <w:rPr>
          <w:rStyle w:val="NormalTok"/>
        </w:rPr>
        <w:t xml:space="preserve">] </w:t>
      </w:r>
      <w:r>
        <w:rPr>
          <w:rStyle w:val="OperatorTok"/>
        </w:rPr>
        <w:t>&gt;</w:t>
      </w:r>
      <w:r>
        <w:rPr>
          <w:rStyle w:val="NormalTok"/>
        </w:rPr>
        <w:t xml:space="preserve"> np.percentile(cate_estimates, </w:t>
      </w:r>
      <w:r>
        <w:rPr>
          <w:rStyle w:val="DecValTok"/>
        </w:rPr>
        <w:t>75</w:t>
      </w:r>
      <w:r>
        <w:rPr>
          <w:rStyle w:val="NormalTok"/>
        </w:rPr>
        <w:t>)]</w:t>
      </w:r>
      <w:r>
        <w:br/>
      </w:r>
      <w:r>
        <w:rPr>
          <w:rStyle w:val="NormalTok"/>
        </w:rPr>
        <w:t xml:space="preserve">low_impact </w:t>
      </w:r>
      <w:r>
        <w:rPr>
          <w:rStyle w:val="OperatorTok"/>
        </w:rPr>
        <w:t>=</w:t>
      </w:r>
      <w:r>
        <w:rPr>
          <w:rStyle w:val="NormalTok"/>
        </w:rPr>
        <w:t xml:space="preserve"> analysis_df[analysis_df[</w:t>
      </w:r>
      <w:r>
        <w:rPr>
          <w:rStyle w:val="StringTok"/>
        </w:rPr>
        <w:t>'CATE'</w:t>
      </w:r>
      <w:r>
        <w:rPr>
          <w:rStyle w:val="NormalTok"/>
        </w:rPr>
        <w:t xml:space="preserve">] </w:t>
      </w:r>
      <w:r>
        <w:rPr>
          <w:rStyle w:val="OperatorTok"/>
        </w:rPr>
        <w:t>&lt;</w:t>
      </w:r>
      <w:r>
        <w:rPr>
          <w:rStyle w:val="NormalTok"/>
        </w:rPr>
        <w:t xml:space="preserve"> np.percentile(cate_estimates, </w:t>
      </w:r>
      <w:r>
        <w:rPr>
          <w:rStyle w:val="DecValTok"/>
        </w:rPr>
        <w:t>25</w:t>
      </w:r>
      <w:r>
        <w:rPr>
          <w:rStyle w:val="NormalTok"/>
        </w:rPr>
        <w:t>)]</w:t>
      </w:r>
    </w:p>
    <w:p w14:paraId="787AEFC9" w14:textId="77777777" w:rsidR="006B3C4D" w:rsidRDefault="00000000">
      <w:r>
        <w:rPr>
          <w:b/>
          <w:bCs/>
        </w:rPr>
        <w:t>R Implementation with grf</w:t>
      </w:r>
      <w:r>
        <w:t xml:space="preserve"> trains a causal forest that estimates </w:t>
      </w:r>
      <m:oMath>
        <m:r>
          <w:rPr>
            <w:rFonts w:ascii="Cambria Math" w:hAnsi="Cambria Math"/>
          </w:rPr>
          <m:t>τ</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with built-in propensity score and outcome nuisance models [</w:t>
      </w:r>
      <w:hyperlink r:id="rId45">
        <w:r>
          <w:rPr>
            <w:rStyle w:val="Hyperlink"/>
          </w:rPr>
          <w:t>14</w:t>
        </w:r>
      </w:hyperlink>
      <w:r>
        <w:t>]:</w:t>
      </w:r>
    </w:p>
    <w:p w14:paraId="1F4DDF7E" w14:textId="77777777" w:rsidR="006B3C4D" w:rsidRDefault="00000000">
      <w:pPr>
        <w:pStyle w:val="SourceCode"/>
      </w:pPr>
      <w:r>
        <w:rPr>
          <w:rStyle w:val="FunctionTok"/>
        </w:rPr>
        <w:t>library</w:t>
      </w:r>
      <w:r>
        <w:rPr>
          <w:rStyle w:val="NormalTok"/>
        </w:rPr>
        <w:t>(grf)</w:t>
      </w:r>
      <w:r>
        <w:br/>
      </w:r>
      <w:r>
        <w:br/>
      </w:r>
      <w:r>
        <w:rPr>
          <w:rStyle w:val="CommentTok"/>
        </w:rPr>
        <w:t># Train causal forest</w:t>
      </w:r>
      <w:r>
        <w:br/>
      </w:r>
      <w:r>
        <w:rPr>
          <w:rStyle w:val="NormalTok"/>
        </w:rPr>
        <w:t xml:space="preserve">cf </w:t>
      </w:r>
      <w:r>
        <w:rPr>
          <w:rStyle w:val="OtherTok"/>
        </w:rPr>
        <w:t>&lt;-</w:t>
      </w:r>
      <w:r>
        <w:rPr>
          <w:rStyle w:val="NormalTok"/>
        </w:rPr>
        <w:t xml:space="preserve"> </w:t>
      </w:r>
      <w:r>
        <w:rPr>
          <w:rStyle w:val="FunctionTok"/>
        </w:rPr>
        <w:t>causal_forest</w:t>
      </w:r>
      <w:r>
        <w:rPr>
          <w:rStyle w:val="NormalTok"/>
        </w:rPr>
        <w:t>(</w:t>
      </w:r>
      <w:r>
        <w:br/>
      </w:r>
      <w:r>
        <w:rPr>
          <w:rStyle w:val="NormalTok"/>
        </w:rPr>
        <w:t xml:space="preserve">  </w:t>
      </w:r>
      <w:r>
        <w:rPr>
          <w:rStyle w:val="AttributeTok"/>
        </w:rPr>
        <w:t>X =</w:t>
      </w:r>
      <w:r>
        <w:rPr>
          <w:rStyle w:val="NormalTok"/>
        </w:rPr>
        <w:t xml:space="preserve"> </w:t>
      </w:r>
      <w:r>
        <w:rPr>
          <w:rStyle w:val="FunctionTok"/>
        </w:rPr>
        <w:t>as.matrix</w:t>
      </w:r>
      <w:r>
        <w:rPr>
          <w:rStyle w:val="NormalTok"/>
        </w:rPr>
        <w:t xml:space="preserve">(analysis_df[, </w:t>
      </w:r>
      <w:r>
        <w:rPr>
          <w:rStyle w:val="FunctionTok"/>
        </w:rPr>
        <w:t>c</w:t>
      </w:r>
      <w:r>
        <w:rPr>
          <w:rStyle w:val="NormalTok"/>
        </w:rPr>
        <w:t>(</w:t>
      </w:r>
      <w:r>
        <w:rPr>
          <w:rStyle w:val="StringTok"/>
        </w:rPr>
        <w:t>"Recency"</w:t>
      </w:r>
      <w:r>
        <w:rPr>
          <w:rStyle w:val="NormalTok"/>
        </w:rPr>
        <w:t xml:space="preserve">, </w:t>
      </w:r>
      <w:r>
        <w:rPr>
          <w:rStyle w:val="StringTok"/>
        </w:rPr>
        <w:t>"Frequency"</w:t>
      </w:r>
      <w:r>
        <w:rPr>
          <w:rStyle w:val="NormalTok"/>
        </w:rPr>
        <w:t xml:space="preserve">, </w:t>
      </w:r>
      <w:r>
        <w:rPr>
          <w:rStyle w:val="StringTok"/>
        </w:rPr>
        <w:t>"Monetary"</w:t>
      </w:r>
      <w:r>
        <w:rPr>
          <w:rStyle w:val="NormalTok"/>
        </w:rPr>
        <w:t>)]),</w:t>
      </w:r>
      <w:r>
        <w:br/>
      </w:r>
      <w:r>
        <w:rPr>
          <w:rStyle w:val="NormalTok"/>
        </w:rPr>
        <w:t xml:space="preserve">  </w:t>
      </w:r>
      <w:r>
        <w:rPr>
          <w:rStyle w:val="AttributeTok"/>
        </w:rPr>
        <w:t>Y =</w:t>
      </w:r>
      <w:r>
        <w:rPr>
          <w:rStyle w:val="NormalTok"/>
        </w:rPr>
        <w:t xml:space="preserve"> analysis_df\</w:t>
      </w:r>
      <w:r>
        <w:rPr>
          <w:rStyle w:val="SpecialCharTok"/>
        </w:rPr>
        <w:t>$</w:t>
      </w:r>
      <w:r>
        <w:rPr>
          <w:rStyle w:val="NormalTok"/>
        </w:rPr>
        <w:t>Outcome,</w:t>
      </w:r>
      <w:r>
        <w:br/>
      </w:r>
      <w:r>
        <w:rPr>
          <w:rStyle w:val="NormalTok"/>
        </w:rPr>
        <w:t xml:space="preserve">  </w:t>
      </w:r>
      <w:r>
        <w:rPr>
          <w:rStyle w:val="AttributeTok"/>
        </w:rPr>
        <w:t>W =</w:t>
      </w:r>
      <w:r>
        <w:rPr>
          <w:rStyle w:val="NormalTok"/>
        </w:rPr>
        <w:t xml:space="preserve"> analysis_df\</w:t>
      </w:r>
      <w:r>
        <w:rPr>
          <w:rStyle w:val="SpecialCharTok"/>
        </w:rPr>
        <w:t>$</w:t>
      </w:r>
      <w:r>
        <w:rPr>
          <w:rStyle w:val="NormalTok"/>
        </w:rPr>
        <w:t>Treatment,</w:t>
      </w:r>
      <w:r>
        <w:br/>
      </w:r>
      <w:r>
        <w:rPr>
          <w:rStyle w:val="NormalTok"/>
        </w:rPr>
        <w:t xml:space="preserve">  </w:t>
      </w:r>
      <w:r>
        <w:rPr>
          <w:rStyle w:val="AttributeTok"/>
        </w:rPr>
        <w:t>num.trees =</w:t>
      </w:r>
      <w:r>
        <w:rPr>
          <w:rStyle w:val="NormalTok"/>
        </w:rPr>
        <w:t xml:space="preserve"> </w:t>
      </w:r>
      <w:r>
        <w:rPr>
          <w:rStyle w:val="DecValTok"/>
        </w:rPr>
        <w:t>2000</w:t>
      </w:r>
      <w:r>
        <w:rPr>
          <w:rStyle w:val="NormalTok"/>
        </w:rPr>
        <w:t>,</w:t>
      </w:r>
      <w:r>
        <w:br/>
      </w:r>
      <w:r>
        <w:rPr>
          <w:rStyle w:val="NormalTok"/>
        </w:rPr>
        <w:t xml:space="preserve">  </w:t>
      </w:r>
      <w:r>
        <w:rPr>
          <w:rStyle w:val="AttributeTok"/>
        </w:rPr>
        <w:t>honesty =</w:t>
      </w:r>
      <w:r>
        <w:rPr>
          <w:rStyle w:val="NormalTok"/>
        </w:rPr>
        <w:t xml:space="preserve"> </w:t>
      </w:r>
      <w:r>
        <w:rPr>
          <w:rStyle w:val="ConstantTok"/>
        </w:rPr>
        <w:t>TRUE</w:t>
      </w:r>
      <w:r>
        <w:rPr>
          <w:rStyle w:val="NormalTok"/>
        </w:rPr>
        <w:t>,</w:t>
      </w:r>
      <w:r>
        <w:br/>
      </w:r>
      <w:r>
        <w:rPr>
          <w:rStyle w:val="NormalTok"/>
        </w:rPr>
        <w:t xml:space="preserve">  </w:t>
      </w:r>
      <w:r>
        <w:rPr>
          <w:rStyle w:val="AttributeTok"/>
        </w:rPr>
        <w:t>sample.fraction =</w:t>
      </w:r>
      <w:r>
        <w:rPr>
          <w:rStyle w:val="NormalTok"/>
        </w:rPr>
        <w:t xml:space="preserve"> </w:t>
      </w:r>
      <w:r>
        <w:rPr>
          <w:rStyle w:val="FloatTok"/>
        </w:rPr>
        <w:t>0.5</w:t>
      </w:r>
      <w:r>
        <w:br/>
      </w:r>
      <w:r>
        <w:rPr>
          <w:rStyle w:val="NormalTok"/>
        </w:rPr>
        <w:t>)</w:t>
      </w:r>
      <w:r>
        <w:br/>
      </w:r>
      <w:r>
        <w:br/>
      </w:r>
      <w:r>
        <w:rPr>
          <w:rStyle w:val="CommentTok"/>
        </w:rPr>
        <w:t># Estimate CATE</w:t>
      </w:r>
      <w:r>
        <w:br/>
      </w:r>
      <w:r>
        <w:rPr>
          <w:rStyle w:val="NormalTok"/>
        </w:rPr>
        <w:lastRenderedPageBreak/>
        <w:t xml:space="preserve">cate </w:t>
      </w:r>
      <w:r>
        <w:rPr>
          <w:rStyle w:val="OtherTok"/>
        </w:rPr>
        <w:t>&lt;-</w:t>
      </w:r>
      <w:r>
        <w:rPr>
          <w:rStyle w:val="NormalTok"/>
        </w:rPr>
        <w:t xml:space="preserve"> </w:t>
      </w:r>
      <w:r>
        <w:rPr>
          <w:rStyle w:val="FunctionTok"/>
        </w:rPr>
        <w:t>predict</w:t>
      </w:r>
      <w:r>
        <w:rPr>
          <w:rStyle w:val="NormalTok"/>
        </w:rPr>
        <w:t xml:space="preserve">(cf, </w:t>
      </w:r>
      <w:r>
        <w:rPr>
          <w:rStyle w:val="AttributeTok"/>
        </w:rPr>
        <w:t>estimate.variance =</w:t>
      </w:r>
      <w:r>
        <w:rPr>
          <w:rStyle w:val="NormalTok"/>
        </w:rPr>
        <w:t xml:space="preserve"> </w:t>
      </w:r>
      <w:r>
        <w:rPr>
          <w:rStyle w:val="ConstantTok"/>
        </w:rPr>
        <w:t>TRUE</w:t>
      </w:r>
      <w:r>
        <w:rPr>
          <w:rStyle w:val="NormalTok"/>
        </w:rPr>
        <w:t>)</w:t>
      </w:r>
      <w:r>
        <w:br/>
      </w:r>
      <w:r>
        <w:rPr>
          <w:rStyle w:val="CommentTok"/>
        </w:rPr>
        <w:t># Variable importance for heterogeneity drivers</w:t>
      </w:r>
      <w:r>
        <w:br/>
      </w:r>
      <w:r>
        <w:rPr>
          <w:rStyle w:val="NormalTok"/>
        </w:rPr>
        <w:t xml:space="preserve">varimp </w:t>
      </w:r>
      <w:r>
        <w:rPr>
          <w:rStyle w:val="OtherTok"/>
        </w:rPr>
        <w:t>&lt;-</w:t>
      </w:r>
      <w:r>
        <w:rPr>
          <w:rStyle w:val="NormalTok"/>
        </w:rPr>
        <w:t xml:space="preserve"> </w:t>
      </w:r>
      <w:r>
        <w:rPr>
          <w:rStyle w:val="FunctionTok"/>
        </w:rPr>
        <w:t>variable_importance</w:t>
      </w:r>
      <w:r>
        <w:rPr>
          <w:rStyle w:val="NormalTok"/>
        </w:rPr>
        <w:t>(cf)</w:t>
      </w:r>
    </w:p>
    <w:p w14:paraId="0983A6CA" w14:textId="77777777" w:rsidR="006B3C4D" w:rsidRDefault="00000000">
      <w:pPr>
        <w:pStyle w:val="Heading3"/>
      </w:pPr>
      <w:bookmarkStart w:id="29" w:name="Xc934d3b4e97eb7d659524d0d56919aa0d8419d3"/>
      <w:bookmarkEnd w:id="28"/>
      <w:r>
        <w:t>Business Interpretation: CATE-Based Targeting</w:t>
      </w:r>
    </w:p>
    <w:p w14:paraId="1AA247D6" w14:textId="77777777" w:rsidR="006B3C4D" w:rsidRDefault="00000000">
      <w:r>
        <w:t>Organizations should rank individuals by estimated Conditional Average Treatment Effects rather than predicted baseline outcomes, allocating resources to those with highest incremental responsiveness [</w:t>
      </w:r>
      <w:hyperlink r:id="rId46">
        <w:r>
          <w:rPr>
            <w:rStyle w:val="Hyperlink"/>
          </w:rPr>
          <w:t>2</w:t>
        </w:r>
      </w:hyperlink>
      <w:r>
        <w:t>]. This is a crucial distinction because customers with high predicted outcomes may not be causally affected by the intervention and thus represent inefficient targets [</w:t>
      </w:r>
      <w:hyperlink r:id="rId47">
        <w:r>
          <w:rPr>
            <w:rStyle w:val="Hyperlink"/>
          </w:rPr>
          <w:t>2</w:t>
        </w:r>
      </w:hyperlink>
      <w:r>
        <w:t>]. For example, a causal forest might reveal that occasional buyers (low frequency, moderate recency) respond most strongly to discounts, while loyal high-frequency buyers would purchase regardless.</w:t>
      </w:r>
    </w:p>
    <w:p w14:paraId="5EAA95E9" w14:textId="77777777" w:rsidR="006B3C4D" w:rsidRDefault="00000000">
      <w:pPr>
        <w:pStyle w:val="Heading3"/>
      </w:pPr>
      <w:bookmarkStart w:id="30" w:name="exercises-and-assignments-4"/>
      <w:bookmarkEnd w:id="29"/>
      <w:r>
        <w:t>Exercises and Assignments</w:t>
      </w:r>
    </w:p>
    <w:p w14:paraId="5145FC30" w14:textId="77777777" w:rsidR="006B3C4D" w:rsidRDefault="00000000">
      <w:r>
        <w:t>Participants should train a causal forest and visualize the distribution of CATE estimates, identify the top three covariates driving treatment effect heterogeneity using variable importance, create customer segments based on CATE quartiles and profile each segment, and compare CATE estimates from causal forests with those from LinearDML.</w:t>
      </w:r>
    </w:p>
    <w:p w14:paraId="04E89089" w14:textId="77777777" w:rsidR="006B3C4D" w:rsidRDefault="00000000">
      <w:pPr>
        <w:pStyle w:val="Heading2"/>
      </w:pPr>
      <w:bookmarkStart w:id="31" w:name="Xa6b957e69416d5a6c66db094497bbe7a743eaf0"/>
      <w:bookmarkEnd w:id="25"/>
      <w:bookmarkEnd w:id="30"/>
      <w:r>
        <w:t>Lesson 6: Business Applications, Robustness, and Deployment</w:t>
      </w:r>
    </w:p>
    <w:p w14:paraId="68FD9C1A" w14:textId="77777777" w:rsidR="006B3C4D" w:rsidRDefault="00000000">
      <w:pPr>
        <w:pStyle w:val="Heading3"/>
      </w:pPr>
      <w:bookmarkStart w:id="32" w:name="learning-objectives-5"/>
      <w:r>
        <w:t>Learning Objectives</w:t>
      </w:r>
    </w:p>
    <w:p w14:paraId="645A8475" w14:textId="77777777" w:rsidR="006B3C4D" w:rsidRDefault="00000000">
      <w:r>
        <w:t>Participants will apply counterfactual methods to measure real-world retail impacts, conduct robustness checks and refutation tests, translate causal estimates into ROI and business decision frameworks, and complete a capstone project integrating all methods from the workshop.</w:t>
      </w:r>
    </w:p>
    <w:p w14:paraId="7F9875BC" w14:textId="77777777" w:rsidR="006B3C4D" w:rsidRDefault="00000000">
      <w:pPr>
        <w:pStyle w:val="Heading3"/>
      </w:pPr>
      <w:bookmarkStart w:id="33" w:name="retail-business-applications"/>
      <w:bookmarkEnd w:id="32"/>
      <w:r>
        <w:t>Retail Business Applications</w:t>
      </w:r>
    </w:p>
    <w:p w14:paraId="16E9A975" w14:textId="77777777" w:rsidR="006B3C4D" w:rsidRDefault="00000000">
      <w:r>
        <w:rPr>
          <w:b/>
          <w:bCs/>
        </w:rPr>
        <w:t>Promotion Effectiveness.</w:t>
      </w:r>
      <w:r>
        <w:t xml:space="preserve"> Uplift modeling estimates the Individual Treatment Effect of promotions, identifying which customers are causally affected by marketing versus those who would purchase regardless—enabling firms to avoid wasted spend on non-responsive segments [</w:t>
      </w:r>
      <w:hyperlink r:id="rId48">
        <w:r>
          <w:rPr>
            <w:rStyle w:val="Hyperlink"/>
          </w:rPr>
          <w:t>2</w:t>
        </w:r>
      </w:hyperlink>
      <w:r>
        <w:t>]. Research applying causal ML to retailer coupon campaigns has found that only a subset of promotion categories have statistically significant positive causal effects on sales [</w:t>
      </w:r>
      <w:hyperlink r:id="rId49">
        <w:r>
          <w:rPr>
            <w:rStyle w:val="Hyperlink"/>
          </w:rPr>
          <w:t>15</w:t>
        </w:r>
      </w:hyperlink>
      <w:r>
        <w:t>].</w:t>
      </w:r>
    </w:p>
    <w:p w14:paraId="1D16A03C" w14:textId="77777777" w:rsidR="006B3C4D" w:rsidRDefault="00000000">
      <w:r>
        <w:rPr>
          <w:b/>
          <w:bCs/>
        </w:rPr>
        <w:t>Pricing Strategy.</w:t>
      </w:r>
      <w:r>
        <w:t xml:space="preserve"> Causal forecasting for pricing models the causal relationship between price and demand so retailers can set profit-optimal prices, using elasticity as a counterfactual concept to quantify how many additional units could be sold if prices decreased [</w:t>
      </w:r>
      <w:hyperlink r:id="rId50">
        <w:r>
          <w:rPr>
            <w:rStyle w:val="Hyperlink"/>
          </w:rPr>
          <w:t>16</w:t>
        </w:r>
      </w:hyperlink>
      <w:r>
        <w:t>].</w:t>
      </w:r>
    </w:p>
    <w:p w14:paraId="080DD027" w14:textId="77777777" w:rsidR="006B3C4D" w:rsidRDefault="00000000">
      <w:r>
        <w:rPr>
          <w:b/>
          <w:bCs/>
        </w:rPr>
        <w:t>Product Recommendations.</w:t>
      </w:r>
      <w:r>
        <w:t xml:space="preserve"> Causal inference in recommender systems addresses confounding biases (position bias, popularity bias) and enables counterfactual offline policy evaluation—estimating what would have happened under a different recommendation policy without live deployment [</w:t>
      </w:r>
      <w:hyperlink r:id="rId51">
        <w:r>
          <w:rPr>
            <w:rStyle w:val="Hyperlink"/>
          </w:rPr>
          <w:t>17</w:t>
        </w:r>
      </w:hyperlink>
      <w:r>
        <w:t>].</w:t>
      </w:r>
    </w:p>
    <w:p w14:paraId="14F71E0B" w14:textId="77777777" w:rsidR="006B3C4D" w:rsidRDefault="00000000">
      <w:r>
        <w:rPr>
          <w:b/>
          <w:bCs/>
        </w:rPr>
        <w:t>Loyalty Programs.</w:t>
      </w:r>
      <w:r>
        <w:t xml:space="preserve"> Propensity Score Matching isolates the causal spending uplift of loyalty membership by matching members with comparable non-members on observable characteristics such as age, income, and prior spending, removing self-selection bias [</w:t>
      </w:r>
      <w:hyperlink r:id="rId52">
        <w:r>
          <w:rPr>
            <w:rStyle w:val="Hyperlink"/>
          </w:rPr>
          <w:t>9</w:t>
        </w:r>
      </w:hyperlink>
      <w:r>
        <w:t>].</w:t>
      </w:r>
    </w:p>
    <w:p w14:paraId="67485679" w14:textId="77777777" w:rsidR="006B3C4D" w:rsidRDefault="00000000">
      <w:r>
        <w:rPr>
          <w:noProof/>
        </w:rPr>
        <w:lastRenderedPageBreak/>
        <w:drawing>
          <wp:inline distT="0" distB="0" distL="0" distR="0" wp14:anchorId="4E094696" wp14:editId="54E5D284">
            <wp:extent cx="6756400" cy="3939518"/>
            <wp:effectExtent l="0" t="0" r="0" b="0"/>
            <wp:docPr id="74" name="Picture" descr="Comparison of Causal Inference Methods"/>
            <wp:cNvGraphicFramePr/>
            <a:graphic xmlns:a="http://schemas.openxmlformats.org/drawingml/2006/main">
              <a:graphicData uri="http://schemas.openxmlformats.org/drawingml/2006/picture">
                <pic:pic xmlns:pic="http://schemas.openxmlformats.org/drawingml/2006/picture">
                  <pic:nvPicPr>
                    <pic:cNvPr id="75" name="Picture" descr="/home/appuser/RESEARCH_EXPORT_WORKDIR/d55c38d6-84c5-4a80-8e70-7d77eb75043a/assets/561b3ed7-6fa5-46b4-91c1-773a9a1dd280.png"/>
                    <pic:cNvPicPr>
                      <a:picLocks noChangeAspect="1" noChangeArrowheads="1"/>
                    </pic:cNvPicPr>
                  </pic:nvPicPr>
                  <pic:blipFill>
                    <a:blip r:embed="rId53"/>
                    <a:stretch>
                      <a:fillRect/>
                    </a:stretch>
                  </pic:blipFill>
                  <pic:spPr bwMode="auto">
                    <a:xfrm>
                      <a:off x="0" y="0"/>
                      <a:ext cx="6756400" cy="3939518"/>
                    </a:xfrm>
                    <a:prstGeom prst="rect">
                      <a:avLst/>
                    </a:prstGeom>
                    <a:noFill/>
                    <a:ln w="9525">
                      <a:noFill/>
                      <a:headEnd/>
                      <a:tailEnd/>
                    </a:ln>
                  </pic:spPr>
                </pic:pic>
              </a:graphicData>
            </a:graphic>
          </wp:inline>
        </w:drawing>
      </w:r>
    </w:p>
    <w:p w14:paraId="5D2A4EED" w14:textId="77777777" w:rsidR="006B3C4D" w:rsidRDefault="00000000">
      <w:r>
        <w:t>Comparison of Causal Inference Methods</w:t>
      </w:r>
    </w:p>
    <w:p w14:paraId="3B22B450" w14:textId="77777777" w:rsidR="006B3C4D" w:rsidRDefault="00000000">
      <w:r>
        <w:rPr>
          <w:i/>
          <w:iCs/>
        </w:rPr>
        <w:t>Chart Explanation</w:t>
      </w:r>
      <w:r>
        <w:t>: This chart compares the four causal inference methods taught in the workshop across key evaluation criteria. Causal forests excel at heterogeneity detection and flexibility, while PSM offers superior interpretability. DML provides strong robustness to model misspecification. The choice of method depends on the specific retail question and data characteristics [</w:t>
      </w:r>
      <w:hyperlink r:id="rId54">
        <w:r>
          <w:rPr>
            <w:rStyle w:val="Hyperlink"/>
          </w:rPr>
          <w:t>2</w:t>
        </w:r>
      </w:hyperlink>
      <w:r>
        <w:t xml:space="preserve">, </w:t>
      </w:r>
      <w:hyperlink r:id="rId55">
        <w:r>
          <w:rPr>
            <w:rStyle w:val="Hyperlink"/>
          </w:rPr>
          <w:t>10</w:t>
        </w:r>
      </w:hyperlink>
      <w:r>
        <w:t>].</w:t>
      </w:r>
    </w:p>
    <w:p w14:paraId="3D6C2F37" w14:textId="77777777" w:rsidR="006B3C4D" w:rsidRDefault="00000000">
      <w:pPr>
        <w:pStyle w:val="Heading3"/>
      </w:pPr>
      <w:bookmarkStart w:id="34" w:name="robustness-and-refutation-framework"/>
      <w:bookmarkEnd w:id="33"/>
      <w:r>
        <w:t>Robustness and Refutation Framework</w:t>
      </w:r>
    </w:p>
    <w:p w14:paraId="7A5C15C3" w14:textId="77777777" w:rsidR="006B3C4D" w:rsidRDefault="00000000">
      <w:r>
        <w:t>The DoWhy library provides a systematic refutation framework following a four-step workflow: model, identify, estimate, and refute [</w:t>
      </w:r>
      <w:hyperlink r:id="rId56">
        <w:r>
          <w:rPr>
            <w:rStyle w:val="Hyperlink"/>
          </w:rPr>
          <w:t>4</w:t>
        </w:r>
      </w:hyperlink>
      <w:r>
        <w:t>]. Key refutation tests include adding a random common cause (placebo confounder), replacing treatment with a random variable (placebo treatment), and testing subset stability. In R, robustness checks use MatchIt with sandwich standard errors for cluster-robust inference [</w:t>
      </w:r>
      <w:hyperlink r:id="rId57">
        <w:r>
          <w:rPr>
            <w:rStyle w:val="Hyperlink"/>
          </w:rPr>
          <w:t>18</w:t>
        </w:r>
      </w:hyperlink>
      <w:r>
        <w:t>].</w:t>
      </w:r>
    </w:p>
    <w:p w14:paraId="39BBD04D" w14:textId="77777777" w:rsidR="006B3C4D" w:rsidRDefault="00000000">
      <w:pPr>
        <w:pStyle w:val="SourceCode"/>
      </w:pPr>
      <w:r>
        <w:rPr>
          <w:rStyle w:val="ImportTok"/>
        </w:rPr>
        <w:t>import</w:t>
      </w:r>
      <w:r>
        <w:rPr>
          <w:rStyle w:val="NormalTok"/>
        </w:rPr>
        <w:t xml:space="preserve"> dowhy</w:t>
      </w:r>
      <w:r>
        <w:br/>
      </w:r>
      <w:r>
        <w:rPr>
          <w:rStyle w:val="ImportTok"/>
        </w:rPr>
        <w:t>from</w:t>
      </w:r>
      <w:r>
        <w:rPr>
          <w:rStyle w:val="NormalTok"/>
        </w:rPr>
        <w:t xml:space="preserve"> dowhy </w:t>
      </w:r>
      <w:r>
        <w:rPr>
          <w:rStyle w:val="ImportTok"/>
        </w:rPr>
        <w:t>import</w:t>
      </w:r>
      <w:r>
        <w:rPr>
          <w:rStyle w:val="NormalTok"/>
        </w:rPr>
        <w:t xml:space="preserve"> CausalModel</w:t>
      </w:r>
      <w:r>
        <w:br/>
      </w:r>
      <w:r>
        <w:br/>
      </w:r>
      <w:r>
        <w:rPr>
          <w:rStyle w:val="CommentTok"/>
        </w:rPr>
        <w:t># DoWhy 4-step workflow</w:t>
      </w:r>
      <w:r>
        <w:br/>
      </w:r>
      <w:r>
        <w:rPr>
          <w:rStyle w:val="NormalTok"/>
        </w:rPr>
        <w:t xml:space="preserve">model </w:t>
      </w:r>
      <w:r>
        <w:rPr>
          <w:rStyle w:val="OperatorTok"/>
        </w:rPr>
        <w:t>=</w:t>
      </w:r>
      <w:r>
        <w:rPr>
          <w:rStyle w:val="NormalTok"/>
        </w:rPr>
        <w:t xml:space="preserve"> CausalModel(</w:t>
      </w:r>
      <w:r>
        <w:br/>
      </w:r>
      <w:r>
        <w:rPr>
          <w:rStyle w:val="NormalTok"/>
        </w:rPr>
        <w:t xml:space="preserve">    data</w:t>
      </w:r>
      <w:r>
        <w:rPr>
          <w:rStyle w:val="OperatorTok"/>
        </w:rPr>
        <w:t>=</w:t>
      </w:r>
      <w:r>
        <w:rPr>
          <w:rStyle w:val="NormalTok"/>
        </w:rPr>
        <w:t>analysis_df,</w:t>
      </w:r>
      <w:r>
        <w:br/>
      </w:r>
      <w:r>
        <w:rPr>
          <w:rStyle w:val="NormalTok"/>
        </w:rPr>
        <w:t xml:space="preserve">    treatment</w:t>
      </w:r>
      <w:r>
        <w:rPr>
          <w:rStyle w:val="OperatorTok"/>
        </w:rPr>
        <w:t>=</w:t>
      </w:r>
      <w:r>
        <w:rPr>
          <w:rStyle w:val="StringTok"/>
        </w:rPr>
        <w:t>'Treatment'</w:t>
      </w:r>
      <w:r>
        <w:rPr>
          <w:rStyle w:val="NormalTok"/>
        </w:rPr>
        <w:t>,</w:t>
      </w:r>
      <w:r>
        <w:br/>
      </w:r>
      <w:r>
        <w:rPr>
          <w:rStyle w:val="NormalTok"/>
        </w:rPr>
        <w:t xml:space="preserve">    outcome</w:t>
      </w:r>
      <w:r>
        <w:rPr>
          <w:rStyle w:val="OperatorTok"/>
        </w:rPr>
        <w:t>=</w:t>
      </w:r>
      <w:r>
        <w:rPr>
          <w:rStyle w:val="StringTok"/>
        </w:rPr>
        <w:t>'Monetary'</w:t>
      </w:r>
      <w:r>
        <w:rPr>
          <w:rStyle w:val="NormalTok"/>
        </w:rPr>
        <w:t>,</w:t>
      </w:r>
      <w:r>
        <w:br/>
      </w:r>
      <w:r>
        <w:rPr>
          <w:rStyle w:val="NormalTok"/>
        </w:rPr>
        <w:t xml:space="preserve">    common_causes</w:t>
      </w:r>
      <w:r>
        <w:rPr>
          <w:rStyle w:val="OperatorTok"/>
        </w:rPr>
        <w:t>=</w:t>
      </w:r>
      <w:r>
        <w:rPr>
          <w:rStyle w:val="NormalTok"/>
        </w:rPr>
        <w:t>[</w:t>
      </w:r>
      <w:r>
        <w:rPr>
          <w:rStyle w:val="StringTok"/>
        </w:rPr>
        <w:t>'Recency'</w:t>
      </w:r>
      <w:r>
        <w:rPr>
          <w:rStyle w:val="NormalTok"/>
        </w:rPr>
        <w:t xml:space="preserve">, </w:t>
      </w:r>
      <w:r>
        <w:rPr>
          <w:rStyle w:val="StringTok"/>
        </w:rPr>
        <w:t>'Frequency'</w:t>
      </w:r>
      <w:r>
        <w:rPr>
          <w:rStyle w:val="NormalTok"/>
        </w:rPr>
        <w:t>]</w:t>
      </w:r>
      <w:r>
        <w:br/>
      </w:r>
      <w:r>
        <w:rPr>
          <w:rStyle w:val="NormalTok"/>
        </w:rPr>
        <w:t>)</w:t>
      </w:r>
      <w:r>
        <w:br/>
      </w:r>
      <w:r>
        <w:br/>
      </w:r>
      <w:r>
        <w:rPr>
          <w:rStyle w:val="CommentTok"/>
        </w:rPr>
        <w:t># Identify causal effect</w:t>
      </w:r>
      <w:r>
        <w:br/>
      </w:r>
      <w:r>
        <w:rPr>
          <w:rStyle w:val="NormalTok"/>
        </w:rPr>
        <w:t xml:space="preserve">identified </w:t>
      </w:r>
      <w:r>
        <w:rPr>
          <w:rStyle w:val="OperatorTok"/>
        </w:rPr>
        <w:t>=</w:t>
      </w:r>
      <w:r>
        <w:rPr>
          <w:rStyle w:val="NormalTok"/>
        </w:rPr>
        <w:t xml:space="preserve"> model.identify_effect()</w:t>
      </w:r>
      <w:r>
        <w:br/>
      </w:r>
      <w:r>
        <w:br/>
      </w:r>
      <w:r>
        <w:rPr>
          <w:rStyle w:val="CommentTok"/>
        </w:rPr>
        <w:t># Estimate using IPW</w:t>
      </w:r>
      <w:r>
        <w:br/>
      </w:r>
      <w:r>
        <w:rPr>
          <w:rStyle w:val="NormalTok"/>
        </w:rPr>
        <w:t xml:space="preserve">estimate </w:t>
      </w:r>
      <w:r>
        <w:rPr>
          <w:rStyle w:val="OperatorTok"/>
        </w:rPr>
        <w:t>=</w:t>
      </w:r>
      <w:r>
        <w:rPr>
          <w:rStyle w:val="NormalTok"/>
        </w:rPr>
        <w:t xml:space="preserve"> model.estimate_effect(identified,</w:t>
      </w:r>
      <w:r>
        <w:br/>
      </w:r>
      <w:r>
        <w:rPr>
          <w:rStyle w:val="NormalTok"/>
        </w:rPr>
        <w:t xml:space="preserve">    method_name</w:t>
      </w:r>
      <w:r>
        <w:rPr>
          <w:rStyle w:val="OperatorTok"/>
        </w:rPr>
        <w:t>=</w:t>
      </w:r>
      <w:r>
        <w:rPr>
          <w:rStyle w:val="StringTok"/>
        </w:rPr>
        <w:t>"backdoor.propensity_score_weighting"</w:t>
      </w:r>
      <w:r>
        <w:rPr>
          <w:rStyle w:val="NormalTok"/>
        </w:rPr>
        <w:t>)</w:t>
      </w:r>
      <w:r>
        <w:br/>
      </w:r>
      <w:r>
        <w:br/>
      </w:r>
      <w:r>
        <w:rPr>
          <w:rStyle w:val="CommentTok"/>
        </w:rPr>
        <w:t># Refutation: placebo treatment</w:t>
      </w:r>
      <w:r>
        <w:br/>
      </w:r>
      <w:r>
        <w:rPr>
          <w:rStyle w:val="NormalTok"/>
        </w:rPr>
        <w:t xml:space="preserve">refute_placebo </w:t>
      </w:r>
      <w:r>
        <w:rPr>
          <w:rStyle w:val="OperatorTok"/>
        </w:rPr>
        <w:t>=</w:t>
      </w:r>
      <w:r>
        <w:rPr>
          <w:rStyle w:val="NormalTok"/>
        </w:rPr>
        <w:t xml:space="preserve"> model.refute_estimate(identified, estimate,</w:t>
      </w:r>
      <w:r>
        <w:br/>
      </w:r>
      <w:r>
        <w:rPr>
          <w:rStyle w:val="NormalTok"/>
        </w:rPr>
        <w:lastRenderedPageBreak/>
        <w:t xml:space="preserve">    method_name</w:t>
      </w:r>
      <w:r>
        <w:rPr>
          <w:rStyle w:val="OperatorTok"/>
        </w:rPr>
        <w:t>=</w:t>
      </w:r>
      <w:r>
        <w:rPr>
          <w:rStyle w:val="StringTok"/>
        </w:rPr>
        <w:t>"placebo_treatment_refuter"</w:t>
      </w:r>
      <w:r>
        <w:rPr>
          <w:rStyle w:val="NormalTok"/>
        </w:rPr>
        <w:t>)</w:t>
      </w:r>
      <w:r>
        <w:br/>
      </w:r>
      <w:r>
        <w:br/>
      </w:r>
      <w:r>
        <w:rPr>
          <w:rStyle w:val="CommentTok"/>
        </w:rPr>
        <w:t># Refutation: random common cause</w:t>
      </w:r>
      <w:r>
        <w:br/>
      </w:r>
      <w:r>
        <w:rPr>
          <w:rStyle w:val="NormalTok"/>
        </w:rPr>
        <w:t xml:space="preserve">refute_random </w:t>
      </w:r>
      <w:r>
        <w:rPr>
          <w:rStyle w:val="OperatorTok"/>
        </w:rPr>
        <w:t>=</w:t>
      </w:r>
      <w:r>
        <w:rPr>
          <w:rStyle w:val="NormalTok"/>
        </w:rPr>
        <w:t xml:space="preserve"> model.refute_estimate(identified, estimate,</w:t>
      </w:r>
      <w:r>
        <w:br/>
      </w:r>
      <w:r>
        <w:rPr>
          <w:rStyle w:val="NormalTok"/>
        </w:rPr>
        <w:t xml:space="preserve">    method_name</w:t>
      </w:r>
      <w:r>
        <w:rPr>
          <w:rStyle w:val="OperatorTok"/>
        </w:rPr>
        <w:t>=</w:t>
      </w:r>
      <w:r>
        <w:rPr>
          <w:rStyle w:val="StringTok"/>
        </w:rPr>
        <w:t>"random_common_cause"</w:t>
      </w:r>
      <w:r>
        <w:rPr>
          <w:rStyle w:val="NormalTok"/>
        </w:rPr>
        <w:t>)</w:t>
      </w:r>
    </w:p>
    <w:p w14:paraId="7532FA8D" w14:textId="77777777" w:rsidR="006B3C4D" w:rsidRDefault="00000000">
      <w:pPr>
        <w:pStyle w:val="Heading3"/>
      </w:pPr>
      <w:bookmarkStart w:id="35" w:name="from-causal-estimates-to-roi"/>
      <w:bookmarkEnd w:id="34"/>
      <w:r>
        <w:t>From Causal Estimates to ROI</w:t>
      </w:r>
    </w:p>
    <w:p w14:paraId="3FC2F898" w14:textId="77777777" w:rsidR="006B3C4D" w:rsidRDefault="00000000">
      <w:r>
        <w:t>Causal cost-benefit analysis translates estimated treatment effects into monetary terms by combining incremental causal benefits with implementation costs, enabling decision-makers to prioritize interventions with the highest net returns rather than the largest gross effects [</w:t>
      </w:r>
      <w:hyperlink r:id="rId58">
        <w:r>
          <w:rPr>
            <w:rStyle w:val="Hyperlink"/>
          </w:rPr>
          <w:t>2</w:t>
        </w:r>
      </w:hyperlink>
      <w:r>
        <w:t>]. The framework proceeds as follows: (1) estimate the causal effect using the appropriate method, (2) multiply by the number of affected customers to get total incremental revenue, (3) subtract implementation costs, and (4) compute net ROI as (Incremental Revenue − Cost) / Cost.</w:t>
      </w:r>
    </w:p>
    <w:tbl>
      <w:tblPr>
        <w:tblW w:w="5000" w:type="pct"/>
        <w:tblLayout w:type="fixed"/>
        <w:tblLook w:val="0020" w:firstRow="1" w:lastRow="0" w:firstColumn="0" w:lastColumn="0" w:noHBand="0" w:noVBand="0"/>
      </w:tblPr>
      <w:tblGrid>
        <w:gridCol w:w="1776"/>
        <w:gridCol w:w="3108"/>
        <w:gridCol w:w="3108"/>
        <w:gridCol w:w="2664"/>
      </w:tblGrid>
      <w:tr w:rsidR="006B3C4D" w14:paraId="34416576" w14:textId="77777777">
        <w:trPr>
          <w:tblHeader/>
        </w:trPr>
        <w:tc>
          <w:tcPr>
            <w:tcW w:w="1320" w:type="dxa"/>
          </w:tcPr>
          <w:p w14:paraId="35C7C559" w14:textId="77777777" w:rsidR="006B3C4D" w:rsidRDefault="00000000">
            <w:r>
              <w:t>Method</w:t>
            </w:r>
          </w:p>
        </w:tc>
        <w:tc>
          <w:tcPr>
            <w:tcW w:w="2310" w:type="dxa"/>
          </w:tcPr>
          <w:p w14:paraId="4BEAB0E9" w14:textId="77777777" w:rsidR="006B3C4D" w:rsidRDefault="00000000">
            <w:r>
              <w:t>Best Use Case</w:t>
            </w:r>
          </w:p>
        </w:tc>
        <w:tc>
          <w:tcPr>
            <w:tcW w:w="2310" w:type="dxa"/>
          </w:tcPr>
          <w:p w14:paraId="0591C2B9" w14:textId="77777777" w:rsidR="006B3C4D" w:rsidRDefault="00000000">
            <w:r>
              <w:t>Key Strength</w:t>
            </w:r>
          </w:p>
        </w:tc>
        <w:tc>
          <w:tcPr>
            <w:tcW w:w="1980" w:type="dxa"/>
          </w:tcPr>
          <w:p w14:paraId="43E7F226" w14:textId="77777777" w:rsidR="006B3C4D" w:rsidRDefault="00000000">
            <w:r>
              <w:t>Limitation</w:t>
            </w:r>
          </w:p>
        </w:tc>
      </w:tr>
      <w:tr w:rsidR="006B3C4D" w14:paraId="153896F8" w14:textId="77777777">
        <w:tc>
          <w:tcPr>
            <w:tcW w:w="1320" w:type="dxa"/>
          </w:tcPr>
          <w:p w14:paraId="4BDE288C" w14:textId="77777777" w:rsidR="006B3C4D" w:rsidRDefault="00000000">
            <w:r>
              <w:t>PSM</w:t>
            </w:r>
          </w:p>
        </w:tc>
        <w:tc>
          <w:tcPr>
            <w:tcW w:w="2310" w:type="dxa"/>
          </w:tcPr>
          <w:p w14:paraId="24C6640B" w14:textId="77777777" w:rsidR="006B3C4D" w:rsidRDefault="00000000">
            <w:r>
              <w:t>Promotion impact on similar customers</w:t>
            </w:r>
          </w:p>
        </w:tc>
        <w:tc>
          <w:tcPr>
            <w:tcW w:w="2310" w:type="dxa"/>
          </w:tcPr>
          <w:p w14:paraId="69F8C406" w14:textId="77777777" w:rsidR="006B3C4D" w:rsidRDefault="00000000">
            <w:r>
              <w:t>Intuitive, transparent matching [</w:t>
            </w:r>
            <w:hyperlink r:id="rId59">
              <w:r>
                <w:rPr>
                  <w:rStyle w:val="Hyperlink"/>
                </w:rPr>
                <w:t>2</w:t>
              </w:r>
            </w:hyperlink>
            <w:r>
              <w:t>]</w:t>
            </w:r>
          </w:p>
        </w:tc>
        <w:tc>
          <w:tcPr>
            <w:tcW w:w="1980" w:type="dxa"/>
          </w:tcPr>
          <w:p w14:paraId="078505B5" w14:textId="77777777" w:rsidR="006B3C4D" w:rsidRDefault="00000000">
            <w:r>
              <w:t>Requires strong overlap</w:t>
            </w:r>
          </w:p>
        </w:tc>
      </w:tr>
      <w:tr w:rsidR="006B3C4D" w14:paraId="27CD1130" w14:textId="77777777">
        <w:tc>
          <w:tcPr>
            <w:tcW w:w="1320" w:type="dxa"/>
          </w:tcPr>
          <w:p w14:paraId="370473FF" w14:textId="77777777" w:rsidR="006B3C4D" w:rsidRDefault="00000000">
            <w:r>
              <w:t>IPW</w:t>
            </w:r>
          </w:p>
        </w:tc>
        <w:tc>
          <w:tcPr>
            <w:tcW w:w="2310" w:type="dxa"/>
          </w:tcPr>
          <w:p w14:paraId="40E2D78D" w14:textId="77777777" w:rsidR="006B3C4D" w:rsidRDefault="00000000">
            <w:r>
              <w:t>Population-level ATE estimation</w:t>
            </w:r>
          </w:p>
        </w:tc>
        <w:tc>
          <w:tcPr>
            <w:tcW w:w="2310" w:type="dxa"/>
          </w:tcPr>
          <w:p w14:paraId="597414DD" w14:textId="77777777" w:rsidR="006B3C4D" w:rsidRDefault="00000000">
            <w:r>
              <w:t>Uses full sample, no data discarded [</w:t>
            </w:r>
            <w:hyperlink r:id="rId60">
              <w:r>
                <w:rPr>
                  <w:rStyle w:val="Hyperlink"/>
                </w:rPr>
                <w:t>2</w:t>
              </w:r>
            </w:hyperlink>
            <w:r>
              <w:t>]</w:t>
            </w:r>
          </w:p>
        </w:tc>
        <w:tc>
          <w:tcPr>
            <w:tcW w:w="1980" w:type="dxa"/>
          </w:tcPr>
          <w:p w14:paraId="5551378D" w14:textId="77777777" w:rsidR="006B3C4D" w:rsidRDefault="00000000">
            <w:r>
              <w:t>Sensitive to extreme weights</w:t>
            </w:r>
          </w:p>
        </w:tc>
      </w:tr>
      <w:tr w:rsidR="006B3C4D" w14:paraId="6C01EA29" w14:textId="77777777">
        <w:tc>
          <w:tcPr>
            <w:tcW w:w="1320" w:type="dxa"/>
          </w:tcPr>
          <w:p w14:paraId="011926AC" w14:textId="77777777" w:rsidR="006B3C4D" w:rsidRDefault="00000000">
            <w:r>
              <w:t>DML</w:t>
            </w:r>
          </w:p>
        </w:tc>
        <w:tc>
          <w:tcPr>
            <w:tcW w:w="2310" w:type="dxa"/>
          </w:tcPr>
          <w:p w14:paraId="3CED4BDB" w14:textId="77777777" w:rsidR="006B3C4D" w:rsidRDefault="00000000">
            <w:r>
              <w:t>Complex confounding with ML flexibility</w:t>
            </w:r>
          </w:p>
        </w:tc>
        <w:tc>
          <w:tcPr>
            <w:tcW w:w="2310" w:type="dxa"/>
          </w:tcPr>
          <w:p w14:paraId="7683F350" w14:textId="77777777" w:rsidR="006B3C4D" w:rsidRDefault="00000000">
            <w:r>
              <w:t>Root-n consistent, model-agnostic [</w:t>
            </w:r>
            <w:hyperlink r:id="rId61">
              <w:r>
                <w:rPr>
                  <w:rStyle w:val="Hyperlink"/>
                </w:rPr>
                <w:t>10</w:t>
              </w:r>
            </w:hyperlink>
            <w:r>
              <w:t xml:space="preserve">, </w:t>
            </w:r>
            <w:hyperlink r:id="rId62">
              <w:r>
                <w:rPr>
                  <w:rStyle w:val="Hyperlink"/>
                </w:rPr>
                <w:t>2</w:t>
              </w:r>
            </w:hyperlink>
            <w:r>
              <w:t>]</w:t>
            </w:r>
          </w:p>
        </w:tc>
        <w:tc>
          <w:tcPr>
            <w:tcW w:w="1980" w:type="dxa"/>
          </w:tcPr>
          <w:p w14:paraId="3F1A38CD" w14:textId="77777777" w:rsidR="006B3C4D" w:rsidRDefault="00000000">
            <w:r>
              <w:t xml:space="preserve">Requires correct functional form for </w:t>
            </w:r>
            <m:oMath>
              <m:r>
                <w:rPr>
                  <w:rFonts w:ascii="Cambria Math" w:hAnsi="Cambria Math"/>
                </w:rPr>
                <m:t>θ</m:t>
              </m:r>
            </m:oMath>
          </w:p>
        </w:tc>
      </w:tr>
      <w:tr w:rsidR="006B3C4D" w14:paraId="44C81B41" w14:textId="77777777">
        <w:tc>
          <w:tcPr>
            <w:tcW w:w="1320" w:type="dxa"/>
          </w:tcPr>
          <w:p w14:paraId="208110FF" w14:textId="77777777" w:rsidR="006B3C4D" w:rsidRDefault="00000000">
            <w:r>
              <w:t>Causal Forests</w:t>
            </w:r>
          </w:p>
        </w:tc>
        <w:tc>
          <w:tcPr>
            <w:tcW w:w="2310" w:type="dxa"/>
          </w:tcPr>
          <w:p w14:paraId="1275C1E8" w14:textId="77777777" w:rsidR="006B3C4D" w:rsidRDefault="00000000">
            <w:r>
              <w:t>Heterogeneous effects across segments</w:t>
            </w:r>
          </w:p>
        </w:tc>
        <w:tc>
          <w:tcPr>
            <w:tcW w:w="2310" w:type="dxa"/>
          </w:tcPr>
          <w:p w14:paraId="4A9CAEC2" w14:textId="77777777" w:rsidR="006B3C4D" w:rsidRDefault="00000000">
            <w:r>
              <w:t>Non-parametric CATE, honest inference [</w:t>
            </w:r>
            <w:hyperlink r:id="rId63">
              <w:r>
                <w:rPr>
                  <w:rStyle w:val="Hyperlink"/>
                </w:rPr>
                <w:t>2</w:t>
              </w:r>
            </w:hyperlink>
            <w:r>
              <w:t xml:space="preserve">, </w:t>
            </w:r>
            <w:hyperlink r:id="rId64">
              <w:r>
                <w:rPr>
                  <w:rStyle w:val="Hyperlink"/>
                </w:rPr>
                <w:t>13</w:t>
              </w:r>
            </w:hyperlink>
            <w:r>
              <w:t>]</w:t>
            </w:r>
          </w:p>
        </w:tc>
        <w:tc>
          <w:tcPr>
            <w:tcW w:w="1980" w:type="dxa"/>
          </w:tcPr>
          <w:p w14:paraId="77E91B45" w14:textId="77777777" w:rsidR="006B3C4D" w:rsidRDefault="00000000">
            <w:r>
              <w:t>Computationally intensive</w:t>
            </w:r>
          </w:p>
        </w:tc>
      </w:tr>
    </w:tbl>
    <w:p w14:paraId="4BCA69C0" w14:textId="77777777" w:rsidR="006B3C4D" w:rsidRDefault="00000000">
      <w:r>
        <w:rPr>
          <w:i/>
          <w:iCs/>
        </w:rPr>
        <w:t>Table: Comparison of Causal Inference Methods for Retail Feature Evaluation</w:t>
      </w:r>
    </w:p>
    <w:p w14:paraId="2F47BC20" w14:textId="77777777" w:rsidR="006B3C4D" w:rsidRDefault="00000000">
      <w:pPr>
        <w:pStyle w:val="Heading3"/>
      </w:pPr>
      <w:bookmarkStart w:id="36" w:name="capstone-project"/>
      <w:bookmarkEnd w:id="35"/>
      <w:r>
        <w:t>Capstone Project</w:t>
      </w:r>
    </w:p>
    <w:p w14:paraId="6E08D523" w14:textId="77777777" w:rsidR="006B3C4D" w:rsidRDefault="00000000">
      <w:r>
        <w:t>The capstone project requires participants to conduct an end-to-end counterfactual feature evaluation using the UCI Online Retail dataset. Participants must define a business question (e.g., “What is the causal impact of cross-selling recommendations on customer lifetime value?”), preprocess the data and construct treatment/control groups, apply at least three of the four methods (PSM, IPW, DML, Causal Forests), conduct robustness checks using DoWhy refutation, translate findings into a business recommendation with ROI estimates, and present results to a simulated stakeholder audience. The project should demonstrate that participants can move from raw retail data to actionable causal insights, following the complete pipeline from data preparation through business interpretation.</w:t>
      </w:r>
    </w:p>
    <w:p w14:paraId="63E5A4C9" w14:textId="77777777" w:rsidR="006B3C4D" w:rsidRDefault="00000000">
      <w:pPr>
        <w:pStyle w:val="Heading3"/>
      </w:pPr>
      <w:bookmarkStart w:id="37" w:name="exercises-and-assignments-5"/>
      <w:bookmarkEnd w:id="36"/>
      <w:r>
        <w:t>Exercises and Assignments</w:t>
      </w:r>
    </w:p>
    <w:p w14:paraId="7BEFA3A2" w14:textId="77777777" w:rsidR="006B3C4D" w:rsidRDefault="00000000">
      <w:r>
        <w:t>Participants should implement the full DoWhy refutation pipeline for their preferred treatment scenario, compute the ROI of a hypothetical discount campaign using their causal estimates, write a one-page executive summary translating CATE estimates into a customer targeting strategy, and compare results across all four methods to assess sensitivity of conclusions to methodological choices.</w:t>
      </w:r>
    </w:p>
    <w:p w14:paraId="33657E48" w14:textId="77777777" w:rsidR="006B3C4D" w:rsidRDefault="00000000">
      <w:pPr>
        <w:pStyle w:val="Heading2"/>
      </w:pPr>
      <w:bookmarkStart w:id="38" w:name="summary-and-recommended-resources"/>
      <w:bookmarkEnd w:id="31"/>
      <w:bookmarkEnd w:id="37"/>
      <w:r>
        <w:t>Summary and Recommended Resources</w:t>
      </w:r>
    </w:p>
    <w:p w14:paraId="57AA505E" w14:textId="77777777" w:rsidR="006B3C4D" w:rsidRDefault="00000000">
      <w:r>
        <w:t>This six-lesson curriculum provides a complete pathway from causal inference foundations to advanced heterogeneous treatment effect estimation applied to retail feature evaluation. The progression ensures that participants build intuition before encountering mathematical complexity, and that every method is grounded in practical retail applications with real data.</w:t>
      </w:r>
    </w:p>
    <w:tbl>
      <w:tblPr>
        <w:tblW w:w="5000" w:type="pct"/>
        <w:tblLayout w:type="fixed"/>
        <w:tblLook w:val="0020" w:firstRow="1" w:lastRow="0" w:firstColumn="0" w:lastColumn="0" w:noHBand="0" w:noVBand="0"/>
      </w:tblPr>
      <w:tblGrid>
        <w:gridCol w:w="1639"/>
        <w:gridCol w:w="2459"/>
        <w:gridCol w:w="2665"/>
        <w:gridCol w:w="3893"/>
      </w:tblGrid>
      <w:tr w:rsidR="006B3C4D" w14:paraId="3DABF814" w14:textId="77777777">
        <w:trPr>
          <w:tblHeader/>
        </w:trPr>
        <w:tc>
          <w:tcPr>
            <w:tcW w:w="1218" w:type="dxa"/>
          </w:tcPr>
          <w:p w14:paraId="3BDA198A" w14:textId="77777777" w:rsidR="006B3C4D" w:rsidRDefault="00000000">
            <w:r>
              <w:t>Lesson</w:t>
            </w:r>
          </w:p>
        </w:tc>
        <w:tc>
          <w:tcPr>
            <w:tcW w:w="1827" w:type="dxa"/>
          </w:tcPr>
          <w:p w14:paraId="3912927C" w14:textId="77777777" w:rsidR="006B3C4D" w:rsidRDefault="00000000">
            <w:r>
              <w:t>Core Method</w:t>
            </w:r>
          </w:p>
        </w:tc>
        <w:tc>
          <w:tcPr>
            <w:tcW w:w="1980" w:type="dxa"/>
          </w:tcPr>
          <w:p w14:paraId="188A603D" w14:textId="77777777" w:rsidR="006B3C4D" w:rsidRDefault="00000000">
            <w:r>
              <w:t>Key Formula</w:t>
            </w:r>
          </w:p>
        </w:tc>
        <w:tc>
          <w:tcPr>
            <w:tcW w:w="2893" w:type="dxa"/>
          </w:tcPr>
          <w:p w14:paraId="0F9AB8B0" w14:textId="77777777" w:rsidR="006B3C4D" w:rsidRDefault="00000000">
            <w:r>
              <w:t>Retail Application</w:t>
            </w:r>
          </w:p>
        </w:tc>
      </w:tr>
      <w:tr w:rsidR="006B3C4D" w14:paraId="6DF4E953" w14:textId="77777777">
        <w:tc>
          <w:tcPr>
            <w:tcW w:w="1218" w:type="dxa"/>
          </w:tcPr>
          <w:p w14:paraId="0958DD54" w14:textId="77777777" w:rsidR="006B3C4D" w:rsidRDefault="00000000">
            <w:r>
              <w:t>1</w:t>
            </w:r>
          </w:p>
        </w:tc>
        <w:tc>
          <w:tcPr>
            <w:tcW w:w="1827" w:type="dxa"/>
          </w:tcPr>
          <w:p w14:paraId="312F8CA0" w14:textId="77777777" w:rsidR="006B3C4D" w:rsidRDefault="00000000">
            <w:r>
              <w:t>Potential Outcomes</w:t>
            </w:r>
          </w:p>
        </w:tc>
        <w:tc>
          <w:tcPr>
            <w:tcW w:w="1980" w:type="dxa"/>
          </w:tcPr>
          <w:p w14:paraId="083296F1" w14:textId="77777777" w:rsidR="006B3C4D" w:rsidRDefault="00000000">
            <m:oMath>
              <m:r>
                <m:rPr>
                  <m:nor/>
                </m:rPr>
                <m:t>ATE</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0</m:t>
              </m:r>
              <m:r>
                <m:rPr>
                  <m:sty m:val="p"/>
                </m:rPr>
                <w:rPr>
                  <w:rFonts w:ascii="Cambria Math" w:hAnsi="Cambria Math"/>
                </w:rPr>
                <m:t>)]</m:t>
              </m:r>
            </m:oMath>
            <w:r>
              <w:t xml:space="preserve"> [</w:t>
            </w:r>
            <w:hyperlink r:id="rId65">
              <w:r>
                <w:rPr>
                  <w:rStyle w:val="Hyperlink"/>
                </w:rPr>
                <w:t>2</w:t>
              </w:r>
            </w:hyperlink>
            <w:r>
              <w:t>]</w:t>
            </w:r>
          </w:p>
        </w:tc>
        <w:tc>
          <w:tcPr>
            <w:tcW w:w="2893" w:type="dxa"/>
          </w:tcPr>
          <w:p w14:paraId="17D5539A" w14:textId="77777777" w:rsidR="006B3C4D" w:rsidRDefault="00000000">
            <w:r>
              <w:t>Framing causal questions</w:t>
            </w:r>
          </w:p>
        </w:tc>
      </w:tr>
      <w:tr w:rsidR="006B3C4D" w14:paraId="4672395A" w14:textId="77777777">
        <w:tc>
          <w:tcPr>
            <w:tcW w:w="1218" w:type="dxa"/>
          </w:tcPr>
          <w:p w14:paraId="67A7FFB3" w14:textId="77777777" w:rsidR="006B3C4D" w:rsidRDefault="00000000">
            <w:r>
              <w:t>2</w:t>
            </w:r>
          </w:p>
        </w:tc>
        <w:tc>
          <w:tcPr>
            <w:tcW w:w="1827" w:type="dxa"/>
          </w:tcPr>
          <w:p w14:paraId="33095B1B" w14:textId="77777777" w:rsidR="006B3C4D" w:rsidRDefault="00000000">
            <w:r>
              <w:t>Data Engineering</w:t>
            </w:r>
          </w:p>
        </w:tc>
        <w:tc>
          <w:tcPr>
            <w:tcW w:w="1980" w:type="dxa"/>
          </w:tcPr>
          <w:p w14:paraId="08F8F5ED" w14:textId="77777777" w:rsidR="006B3C4D" w:rsidRDefault="00000000">
            <w:r>
              <w:t>RFM features, treatment construction [</w:t>
            </w:r>
            <w:hyperlink r:id="rId66">
              <w:r>
                <w:rPr>
                  <w:rStyle w:val="Hyperlink"/>
                </w:rPr>
                <w:t>6</w:t>
              </w:r>
            </w:hyperlink>
            <w:r>
              <w:t xml:space="preserve">, </w:t>
            </w:r>
            <w:hyperlink r:id="rId67">
              <w:r>
                <w:rPr>
                  <w:rStyle w:val="Hyperlink"/>
                </w:rPr>
                <w:t>3</w:t>
              </w:r>
            </w:hyperlink>
            <w:r>
              <w:t>]</w:t>
            </w:r>
          </w:p>
        </w:tc>
        <w:tc>
          <w:tcPr>
            <w:tcW w:w="2893" w:type="dxa"/>
          </w:tcPr>
          <w:p w14:paraId="51FF33C7" w14:textId="77777777" w:rsidR="006B3C4D" w:rsidRDefault="00000000">
            <w:r>
              <w:t>Dataset preparation</w:t>
            </w:r>
          </w:p>
        </w:tc>
      </w:tr>
      <w:tr w:rsidR="006B3C4D" w14:paraId="4EE5F4B7" w14:textId="77777777">
        <w:tc>
          <w:tcPr>
            <w:tcW w:w="1218" w:type="dxa"/>
          </w:tcPr>
          <w:p w14:paraId="270F064B" w14:textId="77777777" w:rsidR="006B3C4D" w:rsidRDefault="00000000">
            <w:r>
              <w:t>3</w:t>
            </w:r>
          </w:p>
        </w:tc>
        <w:tc>
          <w:tcPr>
            <w:tcW w:w="1827" w:type="dxa"/>
          </w:tcPr>
          <w:p w14:paraId="0671217F" w14:textId="77777777" w:rsidR="006B3C4D" w:rsidRDefault="00000000">
            <w:r>
              <w:t>PSM &amp; IPW</w:t>
            </w:r>
          </w:p>
        </w:tc>
        <w:tc>
          <w:tcPr>
            <w:tcW w:w="1980" w:type="dxa"/>
          </w:tcPr>
          <w:p w14:paraId="3D1ECC18" w14:textId="77777777" w:rsidR="006B3C4D" w:rsidRDefault="00000000">
            <w:r>
              <w:t>$e(X) = P(W=1</w:t>
            </w:r>
          </w:p>
        </w:tc>
        <w:tc>
          <w:tcPr>
            <w:tcW w:w="2893" w:type="dxa"/>
          </w:tcPr>
          <w:p w14:paraId="61888F15" w14:textId="77777777" w:rsidR="006B3C4D" w:rsidRDefault="00000000">
            <w:r>
              <w:t>X)$ [</w:t>
            </w:r>
            <w:hyperlink r:id="rId68">
              <w:r>
                <w:rPr>
                  <w:rStyle w:val="Hyperlink"/>
                </w:rPr>
                <w:t>2</w:t>
              </w:r>
            </w:hyperlink>
            <w:r>
              <w:t>]; $_{IPW}$ [</w:t>
            </w:r>
            <w:hyperlink r:id="rId69">
              <w:r>
                <w:rPr>
                  <w:rStyle w:val="Hyperlink"/>
                </w:rPr>
                <w:t>2</w:t>
              </w:r>
            </w:hyperlink>
            <w:r>
              <w:t>]</w:t>
            </w:r>
          </w:p>
        </w:tc>
      </w:tr>
      <w:tr w:rsidR="006B3C4D" w14:paraId="07D9654C" w14:textId="77777777">
        <w:tc>
          <w:tcPr>
            <w:tcW w:w="1218" w:type="dxa"/>
          </w:tcPr>
          <w:p w14:paraId="66E9F362" w14:textId="77777777" w:rsidR="006B3C4D" w:rsidRDefault="00000000">
            <w:r>
              <w:t>4</w:t>
            </w:r>
          </w:p>
        </w:tc>
        <w:tc>
          <w:tcPr>
            <w:tcW w:w="1827" w:type="dxa"/>
          </w:tcPr>
          <w:p w14:paraId="382AEDD0" w14:textId="77777777" w:rsidR="006B3C4D" w:rsidRDefault="00000000">
            <w:r>
              <w:t>DML</w:t>
            </w:r>
          </w:p>
        </w:tc>
        <w:tc>
          <w:tcPr>
            <w:tcW w:w="1980" w:type="dxa"/>
          </w:tcPr>
          <w:p w14:paraId="61F21E06" w14:textId="77777777" w:rsidR="006B3C4D" w:rsidRDefault="00000000">
            <m:oMath>
              <m:sSub>
                <m:sSubPr>
                  <m:ctrlPr>
                    <w:rPr>
                      <w:rFonts w:ascii="Cambria Math" w:hAnsi="Cambria Math"/>
                    </w:rPr>
                  </m:ctrlPr>
                </m:sSubPr>
                <m:e>
                  <m:acc>
                    <m:accPr>
                      <m:chr m:val="̌"/>
                      <m:ctrlPr>
                        <w:rPr>
                          <w:rFonts w:ascii="Cambria Math" w:hAnsi="Cambria Math"/>
                        </w:rPr>
                      </m:ctrlPr>
                    </m:accPr>
                    <m:e>
                      <m:r>
                        <w:rPr>
                          <w:rFonts w:ascii="Cambria Math" w:hAnsi="Cambria Math"/>
                        </w:rPr>
                        <m:t>θ</m:t>
                      </m:r>
                    </m:e>
                  </m:acc>
                </m:e>
                <m:sub>
                  <m:r>
                    <w:rPr>
                      <w:rFonts w:ascii="Cambria Math" w:hAnsi="Cambria Math"/>
                    </w:rPr>
                    <m:t>0</m:t>
                  </m:r>
                </m:sub>
              </m:sSub>
            </m:oMath>
            <w:r>
              <w:t xml:space="preserve"> with cross-fitting [</w:t>
            </w:r>
            <w:hyperlink r:id="rId70">
              <w:r>
                <w:rPr>
                  <w:rStyle w:val="Hyperlink"/>
                </w:rPr>
                <w:t>10</w:t>
              </w:r>
            </w:hyperlink>
            <w:r>
              <w:t xml:space="preserve">, </w:t>
            </w:r>
            <w:hyperlink r:id="rId71">
              <w:r>
                <w:rPr>
                  <w:rStyle w:val="Hyperlink"/>
                </w:rPr>
                <w:t>2</w:t>
              </w:r>
            </w:hyperlink>
            <w:r>
              <w:t>]</w:t>
            </w:r>
          </w:p>
        </w:tc>
        <w:tc>
          <w:tcPr>
            <w:tcW w:w="2893" w:type="dxa"/>
          </w:tcPr>
          <w:p w14:paraId="2076C7BD" w14:textId="77777777" w:rsidR="006B3C4D" w:rsidRDefault="00000000">
            <w:r>
              <w:t>Pricing &amp; marketing ROI</w:t>
            </w:r>
          </w:p>
        </w:tc>
      </w:tr>
      <w:tr w:rsidR="006B3C4D" w14:paraId="5560143D" w14:textId="77777777">
        <w:tc>
          <w:tcPr>
            <w:tcW w:w="1218" w:type="dxa"/>
          </w:tcPr>
          <w:p w14:paraId="3A0FBA99" w14:textId="77777777" w:rsidR="006B3C4D" w:rsidRDefault="00000000">
            <w:r>
              <w:t>5</w:t>
            </w:r>
          </w:p>
        </w:tc>
        <w:tc>
          <w:tcPr>
            <w:tcW w:w="1827" w:type="dxa"/>
          </w:tcPr>
          <w:p w14:paraId="08765CF2" w14:textId="77777777" w:rsidR="006B3C4D" w:rsidRDefault="00000000">
            <w:r>
              <w:t>Causal Forests</w:t>
            </w:r>
          </w:p>
        </w:tc>
        <w:tc>
          <w:tcPr>
            <w:tcW w:w="1980" w:type="dxa"/>
          </w:tcPr>
          <w:p w14:paraId="3FD86FD4" w14:textId="77777777" w:rsidR="006B3C4D" w:rsidRDefault="00000000">
            <m:oMath>
              <m:acc>
                <m:accPr>
                  <m:ctrlPr>
                    <w:rPr>
                      <w:rFonts w:ascii="Cambria Math" w:hAnsi="Cambria Math"/>
                    </w:rPr>
                  </m:ctrlPr>
                </m:accPr>
                <m:e>
                  <m:r>
                    <w:rPr>
                      <w:rFonts w:ascii="Cambria Math" w:hAnsi="Cambria Math"/>
                    </w:rPr>
                    <m:t>τ</m:t>
                  </m:r>
                </m:e>
              </m:acc>
              <m:r>
                <m:rPr>
                  <m:sty m:val="p"/>
                </m:rPr>
                <w:rPr>
                  <w:rFonts w:ascii="Cambria Math" w:hAnsi="Cambria Math"/>
                </w:rPr>
                <m:t>(</m:t>
              </m:r>
              <m:r>
                <w:rPr>
                  <w:rFonts w:ascii="Cambria Math" w:hAnsi="Cambria Math"/>
                </w:rPr>
                <m:t>x</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B</m:t>
                  </m:r>
                </m:den>
              </m:f>
              <m:nary>
                <m:naryPr>
                  <m:chr m:val="∑"/>
                  <m:limLoc m:val="undOvr"/>
                  <m:supHide m:val="1"/>
                  <m:ctrlPr>
                    <w:rPr>
                      <w:rFonts w:ascii="Cambria Math" w:hAnsi="Cambria Math"/>
                    </w:rPr>
                  </m:ctrlPr>
                </m:naryPr>
                <m:sub>
                  <m:r>
                    <w:rPr>
                      <w:rFonts w:ascii="Cambria Math" w:hAnsi="Cambria Math"/>
                    </w:rPr>
                    <m:t>b</m:t>
                  </m:r>
                </m:sub>
                <m:sup>
                  <m:r>
                    <w:rPr>
                      <w:rFonts w:ascii="Cambria Math" w:hAnsi="Cambria Math"/>
                    </w:rPr>
                    <m:t>​</m:t>
                  </m:r>
                </m:sup>
                <m:e>
                  <m:sSup>
                    <m:sSupPr>
                      <m:ctrlPr>
                        <w:rPr>
                          <w:rFonts w:ascii="Cambria Math" w:hAnsi="Cambria Math"/>
                        </w:rPr>
                      </m:ctrlPr>
                    </m:sSupPr>
                    <m:e>
                      <m:acc>
                        <m:accPr>
                          <m:ctrlPr>
                            <w:rPr>
                              <w:rFonts w:ascii="Cambria Math" w:hAnsi="Cambria Math"/>
                            </w:rPr>
                          </m:ctrlPr>
                        </m:accPr>
                        <m:e>
                          <m:r>
                            <w:rPr>
                              <w:rFonts w:ascii="Cambria Math" w:hAnsi="Cambria Math"/>
                            </w:rPr>
                            <m:t>τ</m:t>
                          </m:r>
                        </m:e>
                      </m:acc>
                    </m:e>
                    <m:sup>
                      <m:r>
                        <w:rPr>
                          <w:rFonts w:ascii="Cambria Math" w:hAnsi="Cambria Math"/>
                        </w:rPr>
                        <m:t>b</m:t>
                      </m:r>
                    </m:sup>
                  </m:sSup>
                </m:e>
              </m:nary>
              <m:r>
                <m:rPr>
                  <m:sty m:val="p"/>
                </m:rPr>
                <w:rPr>
                  <w:rFonts w:ascii="Cambria Math" w:hAnsi="Cambria Math"/>
                </w:rPr>
                <m:t>(</m:t>
              </m:r>
              <m:r>
                <w:rPr>
                  <w:rFonts w:ascii="Cambria Math" w:hAnsi="Cambria Math"/>
                </w:rPr>
                <m:t>x</m:t>
              </m:r>
              <m:r>
                <m:rPr>
                  <m:sty m:val="p"/>
                </m:rPr>
                <w:rPr>
                  <w:rFonts w:ascii="Cambria Math" w:hAnsi="Cambria Math"/>
                </w:rPr>
                <m:t>)</m:t>
              </m:r>
            </m:oMath>
            <w:r>
              <w:t xml:space="preserve"> [</w:t>
            </w:r>
            <w:hyperlink r:id="rId72">
              <w:r>
                <w:rPr>
                  <w:rStyle w:val="Hyperlink"/>
                </w:rPr>
                <w:t>2</w:t>
              </w:r>
            </w:hyperlink>
            <w:r>
              <w:t xml:space="preserve">, </w:t>
            </w:r>
            <w:hyperlink r:id="rId73">
              <w:r>
                <w:rPr>
                  <w:rStyle w:val="Hyperlink"/>
                </w:rPr>
                <w:t>12</w:t>
              </w:r>
            </w:hyperlink>
            <w:r>
              <w:t>]</w:t>
            </w:r>
          </w:p>
        </w:tc>
        <w:tc>
          <w:tcPr>
            <w:tcW w:w="2893" w:type="dxa"/>
          </w:tcPr>
          <w:p w14:paraId="6D46EF88" w14:textId="77777777" w:rsidR="006B3C4D" w:rsidRDefault="00000000">
            <w:r>
              <w:t>Customer segmentation</w:t>
            </w:r>
          </w:p>
        </w:tc>
      </w:tr>
      <w:tr w:rsidR="006B3C4D" w14:paraId="46272937" w14:textId="77777777">
        <w:tc>
          <w:tcPr>
            <w:tcW w:w="1218" w:type="dxa"/>
          </w:tcPr>
          <w:p w14:paraId="61F54E49" w14:textId="77777777" w:rsidR="006B3C4D" w:rsidRDefault="00000000">
            <w:r>
              <w:t>6</w:t>
            </w:r>
          </w:p>
        </w:tc>
        <w:tc>
          <w:tcPr>
            <w:tcW w:w="1827" w:type="dxa"/>
          </w:tcPr>
          <w:p w14:paraId="1AC93677" w14:textId="77777777" w:rsidR="006B3C4D" w:rsidRDefault="00000000">
            <w:r>
              <w:t>Integration</w:t>
            </w:r>
          </w:p>
        </w:tc>
        <w:tc>
          <w:tcPr>
            <w:tcW w:w="1980" w:type="dxa"/>
          </w:tcPr>
          <w:p w14:paraId="343B34F2" w14:textId="77777777" w:rsidR="006B3C4D" w:rsidRDefault="00000000">
            <w:r>
              <w:t>Refutation + ROI [</w:t>
            </w:r>
            <w:hyperlink r:id="rId74">
              <w:r>
                <w:rPr>
                  <w:rStyle w:val="Hyperlink"/>
                </w:rPr>
                <w:t>4</w:t>
              </w:r>
            </w:hyperlink>
            <w:r>
              <w:t xml:space="preserve">, </w:t>
            </w:r>
            <w:hyperlink r:id="rId75">
              <w:r>
                <w:rPr>
                  <w:rStyle w:val="Hyperlink"/>
                </w:rPr>
                <w:t>2</w:t>
              </w:r>
            </w:hyperlink>
            <w:r>
              <w:t>]</w:t>
            </w:r>
          </w:p>
        </w:tc>
        <w:tc>
          <w:tcPr>
            <w:tcW w:w="2893" w:type="dxa"/>
          </w:tcPr>
          <w:p w14:paraId="5E6AE6DA" w14:textId="77777777" w:rsidR="006B3C4D" w:rsidRDefault="00000000">
            <w:r>
              <w:t>Business deployment</w:t>
            </w:r>
          </w:p>
        </w:tc>
      </w:tr>
    </w:tbl>
    <w:p w14:paraId="6764EBA9" w14:textId="77777777" w:rsidR="006B3C4D" w:rsidRDefault="00000000">
      <w:r>
        <w:rPr>
          <w:i/>
          <w:iCs/>
        </w:rPr>
        <w:t>Table: Workshop Curriculum Summary by Lesson</w:t>
      </w:r>
    </w:p>
    <w:p w14:paraId="25B19394" w14:textId="77777777" w:rsidR="006B3C4D" w:rsidRDefault="00000000">
      <w:r>
        <w:lastRenderedPageBreak/>
        <w:t>The recommended technology stack includes Python (scikit-learn, EconML, DoWhy) and R (grf, MatchIt) [</w:t>
      </w:r>
      <w:hyperlink r:id="rId76">
        <w:r>
          <w:rPr>
            <w:rStyle w:val="Hyperlink"/>
          </w:rPr>
          <w:t>4</w:t>
        </w:r>
      </w:hyperlink>
      <w:r>
        <w:t xml:space="preserve">, </w:t>
      </w:r>
      <w:hyperlink r:id="rId77">
        <w:r>
          <w:rPr>
            <w:rStyle w:val="Hyperlink"/>
          </w:rPr>
          <w:t>19</w:t>
        </w:r>
      </w:hyperlink>
      <w:r>
        <w:t xml:space="preserve">, </w:t>
      </w:r>
      <w:hyperlink r:id="rId78">
        <w:r>
          <w:rPr>
            <w:rStyle w:val="Hyperlink"/>
          </w:rPr>
          <w:t>14</w:t>
        </w:r>
      </w:hyperlink>
      <w:r>
        <w:t xml:space="preserve">, </w:t>
      </w:r>
      <w:hyperlink r:id="rId79">
        <w:r>
          <w:rPr>
            <w:rStyle w:val="Hyperlink"/>
          </w:rPr>
          <w:t>8</w:t>
        </w:r>
      </w:hyperlink>
      <w:r>
        <w:t>]. Participants completing all six lessons and the capstone project will be equipped to design, implement, and interpret counterfactual feature evaluations in any retail or e-commerce setting, moving beyond correlation-based feature importance to true causal impact measurement.</w:t>
      </w:r>
    </w:p>
    <w:p w14:paraId="28775ECC" w14:textId="77777777" w:rsidR="006B3C4D" w:rsidRDefault="00000000">
      <w:pPr>
        <w:pStyle w:val="Heading2"/>
      </w:pPr>
      <w:bookmarkStart w:id="39" w:name="references"/>
      <w:bookmarkEnd w:id="38"/>
      <w:r>
        <w:t>References</w:t>
      </w:r>
    </w:p>
    <w:p w14:paraId="067C7D46" w14:textId="77777777" w:rsidR="006B3C4D" w:rsidRDefault="00000000">
      <w:r>
        <w:t>1. https://archive.ics.uci.edu/dataset/352/online+retail</w:t>
      </w:r>
    </w:p>
    <w:p w14:paraId="70DE8CA4" w14:textId="77777777" w:rsidR="006B3C4D" w:rsidRDefault="00000000">
      <w:r>
        <w:t>2. https://us-east-1.quicksight.aws.amazon.com/sn/spaces/84476592-1994-49c4-9c2c-edc862501c3a?documentId=7d85ce44-e777-4715-a7f3-cf6b72494c1e</w:t>
      </w:r>
    </w:p>
    <w:p w14:paraId="24C661D9" w14:textId="77777777" w:rsidR="006B3C4D" w:rsidRDefault="00000000">
      <w:r>
        <w:t>3. https://arxiv.org/html/2512.12605v1</w:t>
      </w:r>
    </w:p>
    <w:p w14:paraId="69A47575" w14:textId="77777777" w:rsidR="006B3C4D" w:rsidRDefault="00000000">
      <w:r>
        <w:t>4. https://www.pywhy.org/dowhy/v0.8/example_notebooks/dowhy_estimation_methods.html</w:t>
      </w:r>
    </w:p>
    <w:p w14:paraId="653AE91C" w14:textId="77777777" w:rsidR="006B3C4D" w:rsidRDefault="00000000">
      <w:r>
        <w:t>5. https://us-east-1.quicksight.aws.amazon.com/sn/spaces/84476592-1994-49c4-9c2c-edc862501c3a?documentId=49148163-cea7-47d4-a968-24ba7264907c</w:t>
      </w:r>
    </w:p>
    <w:p w14:paraId="200DCEAF" w14:textId="77777777" w:rsidR="006B3C4D" w:rsidRDefault="00000000">
      <w:r>
        <w:t>6. https://cran.wustl.edu/web/packages/onlineretail/readme/README.html</w:t>
      </w:r>
    </w:p>
    <w:p w14:paraId="4CBEDE8C" w14:textId="77777777" w:rsidR="006B3C4D" w:rsidRDefault="00000000">
      <w:r>
        <w:t>7. https://us-east-1.quicksight.aws.amazon.com/sn/spaces/84476592-1994-49c4-9c2c-edc862501c3a?documentId=989cfa17-5666-455a-8c34-c25709d27765</w:t>
      </w:r>
    </w:p>
    <w:p w14:paraId="516C8BEE" w14:textId="77777777" w:rsidR="006B3C4D" w:rsidRDefault="00000000">
      <w:r>
        <w:t>8. https://kosukeimai.github.io/MatchIt/articles/MatchIt.html</w:t>
      </w:r>
    </w:p>
    <w:p w14:paraId="4C4118F4" w14:textId="77777777" w:rsidR="006B3C4D" w:rsidRDefault="00000000">
      <w:r>
        <w:t>9. https://www.tredence.com/blog/quantifying-customer-spending-uplift-from-loyalty-programs-via-causal-analysis</w:t>
      </w:r>
    </w:p>
    <w:p w14:paraId="78672D44" w14:textId="77777777" w:rsidR="006B3C4D" w:rsidRDefault="00000000">
      <w:r>
        <w:t>10. https://docs.doubleml.org/stable/guide/basics.html</w:t>
      </w:r>
    </w:p>
    <w:p w14:paraId="294087BC" w14:textId="77777777" w:rsidR="006B3C4D" w:rsidRDefault="00000000">
      <w:r>
        <w:t>11. https://www.stats.ox.ac.uk/~evans/APTS/double-machine-learning.html</w:t>
      </w:r>
    </w:p>
    <w:p w14:paraId="2BA3FEB5" w14:textId="77777777" w:rsidR="006B3C4D" w:rsidRDefault="00000000">
      <w:r>
        <w:t>12. https://www.stats.ox.ac.uk/~evans/APTS/cf.html</w:t>
      </w:r>
    </w:p>
    <w:p w14:paraId="4D6F1D33" w14:textId="77777777" w:rsidR="006B3C4D" w:rsidRDefault="00000000">
      <w:r>
        <w:t>13. https://pmc.ncbi.nlm.nih.gov/articles/PMC4941430/</w:t>
      </w:r>
    </w:p>
    <w:p w14:paraId="3AC01740" w14:textId="77777777" w:rsidR="006B3C4D" w:rsidRDefault="00000000">
      <w:r>
        <w:t>14. https://grf-labs.github.io/grf/reference/causal_forest.html</w:t>
      </w:r>
    </w:p>
    <w:p w14:paraId="7648D766" w14:textId="77777777" w:rsidR="006B3C4D" w:rsidRDefault="00000000">
      <w:r>
        <w:t>15. https://journals.plos.org/plosone/article?id=10.1371/journal.pone.0278937</w:t>
      </w:r>
    </w:p>
    <w:p w14:paraId="637C6C7F" w14:textId="77777777" w:rsidR="006B3C4D" w:rsidRDefault="00000000">
      <w:r>
        <w:t>16. https://arxiv.org/abs/2312.15282</w:t>
      </w:r>
    </w:p>
    <w:p w14:paraId="375B3B80" w14:textId="77777777" w:rsidR="006B3C4D" w:rsidRDefault="00000000">
      <w:r>
        <w:t>17. https://arxiv.org/abs/2303.11666</w:t>
      </w:r>
    </w:p>
    <w:p w14:paraId="42065E8A" w14:textId="77777777" w:rsidR="006B3C4D" w:rsidRDefault="00000000">
      <w:r>
        <w:t>18. https://us-east-1.quicksight.aws.amazon.com/sn/spaces/84476592-1994-49c4-9c2c-edc862501c3a?documentId=46cf8b9b-047e-42c2-9313-8fb55fb1f5c2</w:t>
      </w:r>
    </w:p>
    <w:p w14:paraId="0965A116" w14:textId="77777777" w:rsidR="006B3C4D" w:rsidRDefault="00000000">
      <w:r>
        <w:t>19. https://econml.azurewebsites.net/spec/estimation/dml.html</w:t>
      </w:r>
      <w:bookmarkEnd w:id="0"/>
      <w:bookmarkEnd w:id="39"/>
    </w:p>
    <w:sectPr w:rsidR="006B3C4D" w:rsidSect="00835CC8">
      <w:headerReference w:type="default" r:id="rId80"/>
      <w:footerReference w:type="even" r:id="rId81"/>
      <w:footerReference w:type="default" r:id="rId82"/>
      <w:pgSz w:w="12240" w:h="15840"/>
      <w:pgMar w:top="432" w:right="720" w:bottom="288" w:left="864"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16226" w14:textId="77777777" w:rsidR="008C5C45" w:rsidRDefault="008C5C45">
      <w:pPr>
        <w:spacing w:after="0"/>
      </w:pPr>
      <w:r>
        <w:separator/>
      </w:r>
    </w:p>
  </w:endnote>
  <w:endnote w:type="continuationSeparator" w:id="0">
    <w:p w14:paraId="0E7FCCF8" w14:textId="77777777" w:rsidR="008C5C45" w:rsidRDefault="008C5C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3325953"/>
      <w:docPartObj>
        <w:docPartGallery w:val="Page Numbers (Bottom of Page)"/>
        <w:docPartUnique/>
      </w:docPartObj>
    </w:sdtPr>
    <w:sdtContent>
      <w:p w14:paraId="4328341B" w14:textId="77777777" w:rsidR="00BB2EA8" w:rsidRDefault="00BB2EA8" w:rsidP="008D2C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63B710" w14:textId="77777777" w:rsidR="00BB2EA8" w:rsidRDefault="00BB2EA8" w:rsidP="00BB2E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2906973"/>
      <w:docPartObj>
        <w:docPartGallery w:val="Page Numbers (Bottom of Page)"/>
        <w:docPartUnique/>
      </w:docPartObj>
    </w:sdtPr>
    <w:sdtContent>
      <w:p w14:paraId="64B0D953" w14:textId="77777777" w:rsidR="00BB2EA8" w:rsidRDefault="00BB2EA8" w:rsidP="008D2C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F8E298E" w14:textId="77777777" w:rsidR="000C3AD8" w:rsidRDefault="005D48C7" w:rsidP="00BB2EA8">
    <w:pPr>
      <w:pStyle w:val="Footer"/>
      <w:ind w:right="360"/>
    </w:pPr>
    <w:r>
      <w:rPr>
        <w:noProof/>
      </w:rPr>
      <w:drawing>
        <wp:inline distT="0" distB="0" distL="0" distR="0" wp14:anchorId="4F106003" wp14:editId="3D0B921C">
          <wp:extent cx="91440" cy="91440"/>
          <wp:effectExtent l="0" t="0" r="0" b="0"/>
          <wp:docPr id="425212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1225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t xml:space="preserve"> </w:t>
    </w:r>
    <w:r w:rsidR="00BB2EA8" w:rsidRPr="00BB2EA8">
      <w:t xml:space="preserve">Created with Amazon </w:t>
    </w:r>
    <w:r w:rsidR="00675A5C">
      <w:t>Quick Research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C178A" w14:textId="77777777" w:rsidR="008C5C45" w:rsidRDefault="008C5C45">
      <w:pPr>
        <w:spacing w:after="0"/>
      </w:pPr>
      <w:r>
        <w:separator/>
      </w:r>
    </w:p>
  </w:footnote>
  <w:footnote w:type="continuationSeparator" w:id="0">
    <w:p w14:paraId="626DD98F" w14:textId="77777777" w:rsidR="008C5C45" w:rsidRDefault="008C5C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0AEF" w14:textId="77777777" w:rsidR="000C3AD8" w:rsidRDefault="000C3AD8" w:rsidP="00BB696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2CCD35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4427D"/>
    <w:multiLevelType w:val="hybridMultilevel"/>
    <w:tmpl w:val="0FD24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0992C24"/>
    <w:multiLevelType w:val="multilevel"/>
    <w:tmpl w:val="C5FA9BAE"/>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165265C"/>
    <w:multiLevelType w:val="hybridMultilevel"/>
    <w:tmpl w:val="B3FE8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028A5"/>
    <w:multiLevelType w:val="multilevel"/>
    <w:tmpl w:val="59102E5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u w:val="none"/>
      </w:rPr>
    </w:lvl>
    <w:lvl w:ilvl="2">
      <w:start w:val="1"/>
      <w:numFmt w:val="decimal"/>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3BE44DF"/>
    <w:multiLevelType w:val="hybridMultilevel"/>
    <w:tmpl w:val="A86E2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8979FA"/>
    <w:multiLevelType w:val="hybridMultilevel"/>
    <w:tmpl w:val="668A4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061E82"/>
    <w:multiLevelType w:val="hybridMultilevel"/>
    <w:tmpl w:val="A516D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225FD9"/>
    <w:multiLevelType w:val="hybridMultilevel"/>
    <w:tmpl w:val="427C255E"/>
    <w:lvl w:ilvl="0" w:tplc="E06C1A7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631809"/>
    <w:multiLevelType w:val="multilevel"/>
    <w:tmpl w:val="6B9E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E466AD"/>
    <w:multiLevelType w:val="hybridMultilevel"/>
    <w:tmpl w:val="888E5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4B745D"/>
    <w:multiLevelType w:val="multilevel"/>
    <w:tmpl w:val="E24ABE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0B6293"/>
    <w:multiLevelType w:val="multilevel"/>
    <w:tmpl w:val="E9A8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4640AD"/>
    <w:multiLevelType w:val="multilevel"/>
    <w:tmpl w:val="BCBC1C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D7657D"/>
    <w:multiLevelType w:val="hybridMultilevel"/>
    <w:tmpl w:val="75ACA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91353"/>
    <w:multiLevelType w:val="hybridMultilevel"/>
    <w:tmpl w:val="20BAD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606B8"/>
    <w:multiLevelType w:val="multilevel"/>
    <w:tmpl w:val="5D725A4A"/>
    <w:lvl w:ilvl="0">
      <w:start w:val="1"/>
      <w:numFmt w:val="decimal"/>
      <w:pStyle w:val="Heading2"/>
      <w:lvlText w:val="%1."/>
      <w:lvlJc w:val="left"/>
      <w:pPr>
        <w:ind w:left="360" w:hanging="360"/>
      </w:pPr>
      <w:rPr>
        <w:rFonts w:hint="default"/>
      </w:rPr>
    </w:lvl>
    <w:lvl w:ilvl="1">
      <w:start w:val="1"/>
      <w:numFmt w:val="decimal"/>
      <w:pStyle w:val="Heading3"/>
      <w:isLgl/>
      <w:lvlText w:val="%1.%2"/>
      <w:lvlJc w:val="left"/>
      <w:pPr>
        <w:ind w:left="1530" w:hanging="360"/>
      </w:pPr>
      <w:rPr>
        <w:rFonts w:hint="default"/>
        <w:u w:val="none"/>
      </w:rPr>
    </w:lvl>
    <w:lvl w:ilvl="2">
      <w:start w:val="1"/>
      <w:numFmt w:val="decimal"/>
      <w:pStyle w:val="Heading4"/>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274674AF"/>
    <w:multiLevelType w:val="multilevel"/>
    <w:tmpl w:val="65D04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CC218F"/>
    <w:multiLevelType w:val="hybridMultilevel"/>
    <w:tmpl w:val="41F26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EB53CE"/>
    <w:multiLevelType w:val="multilevel"/>
    <w:tmpl w:val="96082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233C40"/>
    <w:multiLevelType w:val="multilevel"/>
    <w:tmpl w:val="5ABC43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65516F"/>
    <w:multiLevelType w:val="multilevel"/>
    <w:tmpl w:val="8EB65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9F1B70"/>
    <w:multiLevelType w:val="hybridMultilevel"/>
    <w:tmpl w:val="95DEDD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391E56"/>
    <w:multiLevelType w:val="multilevel"/>
    <w:tmpl w:val="E410D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7D524C"/>
    <w:multiLevelType w:val="multilevel"/>
    <w:tmpl w:val="ED7A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C71D71"/>
    <w:multiLevelType w:val="multilevel"/>
    <w:tmpl w:val="77AC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59052E"/>
    <w:multiLevelType w:val="multilevel"/>
    <w:tmpl w:val="E26E2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7631D88"/>
    <w:multiLevelType w:val="hybridMultilevel"/>
    <w:tmpl w:val="F8B283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9867EE8"/>
    <w:multiLevelType w:val="hybridMultilevel"/>
    <w:tmpl w:val="5B36B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162B3D"/>
    <w:multiLevelType w:val="hybridMultilevel"/>
    <w:tmpl w:val="80F2697E"/>
    <w:lvl w:ilvl="0" w:tplc="CB1CB04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3C4B62"/>
    <w:multiLevelType w:val="multilevel"/>
    <w:tmpl w:val="8CBEC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A3E1B3B"/>
    <w:multiLevelType w:val="hybridMultilevel"/>
    <w:tmpl w:val="5E02F842"/>
    <w:lvl w:ilvl="0" w:tplc="6602D5F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0E7A38"/>
    <w:multiLevelType w:val="hybridMultilevel"/>
    <w:tmpl w:val="3C5038EC"/>
    <w:lvl w:ilvl="0" w:tplc="1DBC34D0">
      <w:start w:val="1"/>
      <w:numFmt w:val="decimal"/>
      <w:lvlText w:val="%1."/>
      <w:lvlJc w:val="left"/>
      <w:pPr>
        <w:ind w:left="360" w:hanging="360"/>
      </w:pPr>
      <w:rPr>
        <w:rFonts w:hint="default"/>
        <w:b/>
        <w:bCs/>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D3C64D7"/>
    <w:multiLevelType w:val="multilevel"/>
    <w:tmpl w:val="9AD0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5835CD"/>
    <w:multiLevelType w:val="multilevel"/>
    <w:tmpl w:val="87206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5E42F0"/>
    <w:multiLevelType w:val="multilevel"/>
    <w:tmpl w:val="7D32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70090E"/>
    <w:multiLevelType w:val="hybridMultilevel"/>
    <w:tmpl w:val="01D800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4AD52D7"/>
    <w:multiLevelType w:val="hybridMultilevel"/>
    <w:tmpl w:val="44B2E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1145B5"/>
    <w:multiLevelType w:val="hybridMultilevel"/>
    <w:tmpl w:val="DC4AA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CD5AAB"/>
    <w:multiLevelType w:val="hybridMultilevel"/>
    <w:tmpl w:val="C8B45F8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47414D66"/>
    <w:multiLevelType w:val="multilevel"/>
    <w:tmpl w:val="FFBE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146340"/>
    <w:multiLevelType w:val="multilevel"/>
    <w:tmpl w:val="9E581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8B9122D"/>
    <w:multiLevelType w:val="multilevel"/>
    <w:tmpl w:val="F8545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D476FC4"/>
    <w:multiLevelType w:val="multilevel"/>
    <w:tmpl w:val="1352B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18E7D75"/>
    <w:multiLevelType w:val="multilevel"/>
    <w:tmpl w:val="9F90F0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2654656"/>
    <w:multiLevelType w:val="hybridMultilevel"/>
    <w:tmpl w:val="068435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A07CE6"/>
    <w:multiLevelType w:val="multilevel"/>
    <w:tmpl w:val="A9E8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88123D6"/>
    <w:multiLevelType w:val="hybridMultilevel"/>
    <w:tmpl w:val="E7CAB2D4"/>
    <w:lvl w:ilvl="0" w:tplc="E06C1A7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12266E"/>
    <w:multiLevelType w:val="multilevel"/>
    <w:tmpl w:val="F18C1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EF938E8"/>
    <w:multiLevelType w:val="hybridMultilevel"/>
    <w:tmpl w:val="DDA22DA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B52155"/>
    <w:multiLevelType w:val="multilevel"/>
    <w:tmpl w:val="D414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22F77F4"/>
    <w:multiLevelType w:val="multilevel"/>
    <w:tmpl w:val="56C2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385162"/>
    <w:multiLevelType w:val="multilevel"/>
    <w:tmpl w:val="218C5A20"/>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15:restartNumberingAfterBreak="0">
    <w:nsid w:val="638E0818"/>
    <w:multiLevelType w:val="multilevel"/>
    <w:tmpl w:val="87400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63C6669"/>
    <w:multiLevelType w:val="multilevel"/>
    <w:tmpl w:val="310E4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E8E16D9"/>
    <w:multiLevelType w:val="multilevel"/>
    <w:tmpl w:val="78408F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25332EC"/>
    <w:multiLevelType w:val="hybridMultilevel"/>
    <w:tmpl w:val="71E6F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C546CE"/>
    <w:multiLevelType w:val="multilevel"/>
    <w:tmpl w:val="34A27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1D7E36"/>
    <w:multiLevelType w:val="multilevel"/>
    <w:tmpl w:val="83F49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B2F1B7B"/>
    <w:multiLevelType w:val="hybridMultilevel"/>
    <w:tmpl w:val="2A80B47E"/>
    <w:lvl w:ilvl="0" w:tplc="9F40C542">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260910">
    <w:abstractNumId w:val="32"/>
  </w:num>
  <w:num w:numId="2" w16cid:durableId="1898854438">
    <w:abstractNumId w:val="13"/>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 w16cid:durableId="1183930945">
    <w:abstractNumId w:val="42"/>
  </w:num>
  <w:num w:numId="4" w16cid:durableId="875117576">
    <w:abstractNumId w:val="55"/>
  </w:num>
  <w:num w:numId="5" w16cid:durableId="11688274">
    <w:abstractNumId w:val="18"/>
  </w:num>
  <w:num w:numId="6" w16cid:durableId="34090417">
    <w:abstractNumId w:val="49"/>
  </w:num>
  <w:num w:numId="7" w16cid:durableId="1744520403">
    <w:abstractNumId w:val="37"/>
  </w:num>
  <w:num w:numId="8" w16cid:durableId="205155">
    <w:abstractNumId w:val="10"/>
  </w:num>
  <w:num w:numId="9" w16cid:durableId="756175423">
    <w:abstractNumId w:val="13"/>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0" w16cid:durableId="1118404090">
    <w:abstractNumId w:val="28"/>
  </w:num>
  <w:num w:numId="11" w16cid:durableId="1833253290">
    <w:abstractNumId w:val="5"/>
  </w:num>
  <w:num w:numId="12" w16cid:durableId="960037517">
    <w:abstractNumId w:val="59"/>
  </w:num>
  <w:num w:numId="13" w16cid:durableId="388917613">
    <w:abstractNumId w:val="7"/>
  </w:num>
  <w:num w:numId="14" w16cid:durableId="1009482564">
    <w:abstractNumId w:val="26"/>
  </w:num>
  <w:num w:numId="15" w16cid:durableId="375006923">
    <w:abstractNumId w:val="36"/>
  </w:num>
  <w:num w:numId="16" w16cid:durableId="659768776">
    <w:abstractNumId w:val="54"/>
  </w:num>
  <w:num w:numId="17" w16cid:durableId="1016923804">
    <w:abstractNumId w:val="1"/>
  </w:num>
  <w:num w:numId="18" w16cid:durableId="1363088212">
    <w:abstractNumId w:val="39"/>
  </w:num>
  <w:num w:numId="19" w16cid:durableId="732969580">
    <w:abstractNumId w:val="43"/>
  </w:num>
  <w:num w:numId="20" w16cid:durableId="476073157">
    <w:abstractNumId w:val="27"/>
  </w:num>
  <w:num w:numId="21" w16cid:durableId="736124588">
    <w:abstractNumId w:val="23"/>
  </w:num>
  <w:num w:numId="22" w16cid:durableId="2128962647">
    <w:abstractNumId w:val="53"/>
  </w:num>
  <w:num w:numId="23" w16cid:durableId="896865266">
    <w:abstractNumId w:val="58"/>
  </w:num>
  <w:num w:numId="24" w16cid:durableId="1479148198">
    <w:abstractNumId w:val="34"/>
  </w:num>
  <w:num w:numId="25" w16cid:durableId="478115821">
    <w:abstractNumId w:val="35"/>
  </w:num>
  <w:num w:numId="26" w16cid:durableId="139924131">
    <w:abstractNumId w:val="19"/>
  </w:num>
  <w:num w:numId="27" w16cid:durableId="1465807580">
    <w:abstractNumId w:val="30"/>
  </w:num>
  <w:num w:numId="28" w16cid:durableId="2126460730">
    <w:abstractNumId w:val="56"/>
  </w:num>
  <w:num w:numId="29" w16cid:durableId="721488276">
    <w:abstractNumId w:val="31"/>
  </w:num>
  <w:num w:numId="30" w16cid:durableId="1265772688">
    <w:abstractNumId w:val="29"/>
  </w:num>
  <w:num w:numId="31" w16cid:durableId="404649400">
    <w:abstractNumId w:val="16"/>
  </w:num>
  <w:num w:numId="32" w16cid:durableId="970671377">
    <w:abstractNumId w:val="8"/>
  </w:num>
  <w:num w:numId="33" w16cid:durableId="505291152">
    <w:abstractNumId w:val="47"/>
  </w:num>
  <w:num w:numId="34" w16cid:durableId="317462343">
    <w:abstractNumId w:val="33"/>
  </w:num>
  <w:num w:numId="35" w16cid:durableId="1820413325">
    <w:abstractNumId w:val="45"/>
  </w:num>
  <w:num w:numId="36" w16cid:durableId="2131435792">
    <w:abstractNumId w:val="48"/>
  </w:num>
  <w:num w:numId="37" w16cid:durableId="2102020668">
    <w:abstractNumId w:val="4"/>
  </w:num>
  <w:num w:numId="38" w16cid:durableId="2076777457">
    <w:abstractNumId w:val="20"/>
  </w:num>
  <w:num w:numId="39" w16cid:durableId="252010957">
    <w:abstractNumId w:val="20"/>
    <w:lvlOverride w:ilvl="1">
      <w:lvl w:ilvl="1">
        <w:numFmt w:val="lowerLetter"/>
        <w:lvlText w:val="%2."/>
        <w:lvlJc w:val="left"/>
      </w:lvl>
    </w:lvlOverride>
  </w:num>
  <w:num w:numId="40" w16cid:durableId="1486822852">
    <w:abstractNumId w:val="20"/>
    <w:lvlOverride w:ilvl="1">
      <w:lvl w:ilvl="1">
        <w:numFmt w:val="lowerLetter"/>
        <w:lvlText w:val="%2."/>
        <w:lvlJc w:val="left"/>
      </w:lvl>
    </w:lvlOverride>
  </w:num>
  <w:num w:numId="41" w16cid:durableId="1970738953">
    <w:abstractNumId w:val="20"/>
    <w:lvlOverride w:ilvl="1">
      <w:lvl w:ilvl="1">
        <w:numFmt w:val="lowerLetter"/>
        <w:lvlText w:val="%2."/>
        <w:lvlJc w:val="left"/>
      </w:lvl>
    </w:lvlOverride>
  </w:num>
  <w:num w:numId="42" w16cid:durableId="1971402343">
    <w:abstractNumId w:val="20"/>
    <w:lvlOverride w:ilvl="1">
      <w:lvl w:ilvl="1">
        <w:numFmt w:val="lowerLetter"/>
        <w:lvlText w:val="%2."/>
        <w:lvlJc w:val="left"/>
      </w:lvl>
    </w:lvlOverride>
  </w:num>
  <w:num w:numId="43" w16cid:durableId="1570725457">
    <w:abstractNumId w:val="20"/>
    <w:lvlOverride w:ilvl="1">
      <w:lvl w:ilvl="1">
        <w:numFmt w:val="lowerLetter"/>
        <w:lvlText w:val="%2."/>
        <w:lvlJc w:val="left"/>
      </w:lvl>
    </w:lvlOverride>
  </w:num>
  <w:num w:numId="44" w16cid:durableId="1332951539">
    <w:abstractNumId w:val="20"/>
    <w:lvlOverride w:ilvl="1">
      <w:lvl w:ilvl="1">
        <w:numFmt w:val="lowerLetter"/>
        <w:lvlText w:val="%2."/>
        <w:lvlJc w:val="left"/>
      </w:lvl>
    </w:lvlOverride>
  </w:num>
  <w:num w:numId="45" w16cid:durableId="1403485377">
    <w:abstractNumId w:val="20"/>
    <w:lvlOverride w:ilvl="1">
      <w:lvl w:ilvl="1">
        <w:numFmt w:val="lowerLetter"/>
        <w:lvlText w:val="%2."/>
        <w:lvlJc w:val="left"/>
      </w:lvl>
    </w:lvlOverride>
  </w:num>
  <w:num w:numId="46" w16cid:durableId="1300307869">
    <w:abstractNumId w:val="20"/>
    <w:lvlOverride w:ilvl="1">
      <w:lvl w:ilvl="1">
        <w:numFmt w:val="lowerLetter"/>
        <w:lvlText w:val="%2."/>
        <w:lvlJc w:val="left"/>
      </w:lvl>
    </w:lvlOverride>
  </w:num>
  <w:num w:numId="47" w16cid:durableId="774596549">
    <w:abstractNumId w:val="25"/>
  </w:num>
  <w:num w:numId="48" w16cid:durableId="1129779288">
    <w:abstractNumId w:val="24"/>
  </w:num>
  <w:num w:numId="49" w16cid:durableId="1477458177">
    <w:abstractNumId w:val="15"/>
  </w:num>
  <w:num w:numId="50" w16cid:durableId="1664820174">
    <w:abstractNumId w:val="11"/>
    <w:lvlOverride w:ilvl="1">
      <w:lvl w:ilvl="1">
        <w:numFmt w:val="lowerLetter"/>
        <w:lvlText w:val="%2."/>
        <w:lvlJc w:val="left"/>
      </w:lvl>
    </w:lvlOverride>
  </w:num>
  <w:num w:numId="51" w16cid:durableId="589387261">
    <w:abstractNumId w:val="11"/>
    <w:lvlOverride w:ilvl="2">
      <w:lvl w:ilvl="2">
        <w:numFmt w:val="lowerRoman"/>
        <w:lvlText w:val="%3."/>
        <w:lvlJc w:val="right"/>
      </w:lvl>
    </w:lvlOverride>
  </w:num>
  <w:num w:numId="52" w16cid:durableId="1304965973">
    <w:abstractNumId w:val="11"/>
    <w:lvlOverride w:ilvl="2">
      <w:lvl w:ilvl="2">
        <w:numFmt w:val="lowerRoman"/>
        <w:lvlText w:val="%3."/>
        <w:lvlJc w:val="right"/>
      </w:lvl>
    </w:lvlOverride>
  </w:num>
  <w:num w:numId="53" w16cid:durableId="196352652">
    <w:abstractNumId w:val="11"/>
    <w:lvlOverride w:ilvl="1">
      <w:lvl w:ilvl="1">
        <w:numFmt w:val="lowerLetter"/>
        <w:lvlText w:val="%2."/>
        <w:lvlJc w:val="left"/>
      </w:lvl>
    </w:lvlOverride>
  </w:num>
  <w:num w:numId="54" w16cid:durableId="1902476975">
    <w:abstractNumId w:val="11"/>
    <w:lvlOverride w:ilvl="2">
      <w:lvl w:ilvl="2">
        <w:numFmt w:val="lowerRoman"/>
        <w:lvlText w:val="%3."/>
        <w:lvlJc w:val="right"/>
      </w:lvl>
    </w:lvlOverride>
  </w:num>
  <w:num w:numId="55" w16cid:durableId="983898822">
    <w:abstractNumId w:val="11"/>
    <w:lvlOverride w:ilvl="2">
      <w:lvl w:ilvl="2">
        <w:numFmt w:val="lowerRoman"/>
        <w:lvlText w:val="%3."/>
        <w:lvlJc w:val="right"/>
      </w:lvl>
    </w:lvlOverride>
  </w:num>
  <w:num w:numId="56" w16cid:durableId="481772598">
    <w:abstractNumId w:val="11"/>
    <w:lvlOverride w:ilvl="1">
      <w:lvl w:ilvl="1">
        <w:numFmt w:val="lowerLetter"/>
        <w:lvlText w:val="%2."/>
        <w:lvlJc w:val="left"/>
      </w:lvl>
    </w:lvlOverride>
  </w:num>
  <w:num w:numId="57" w16cid:durableId="633369780">
    <w:abstractNumId w:val="11"/>
    <w:lvlOverride w:ilvl="2">
      <w:lvl w:ilvl="2">
        <w:numFmt w:val="lowerRoman"/>
        <w:lvlText w:val="%3."/>
        <w:lvlJc w:val="right"/>
      </w:lvl>
    </w:lvlOverride>
  </w:num>
  <w:num w:numId="58" w16cid:durableId="1122190906">
    <w:abstractNumId w:val="11"/>
    <w:lvlOverride w:ilvl="2">
      <w:lvl w:ilvl="2">
        <w:numFmt w:val="lowerRoman"/>
        <w:lvlText w:val="%3."/>
        <w:lvlJc w:val="right"/>
      </w:lvl>
    </w:lvlOverride>
  </w:num>
  <w:num w:numId="59" w16cid:durableId="680622930">
    <w:abstractNumId w:val="11"/>
    <w:lvlOverride w:ilvl="1">
      <w:lvl w:ilvl="1">
        <w:numFmt w:val="lowerLetter"/>
        <w:lvlText w:val="%2."/>
        <w:lvlJc w:val="left"/>
      </w:lvl>
    </w:lvlOverride>
  </w:num>
  <w:num w:numId="60" w16cid:durableId="844127668">
    <w:abstractNumId w:val="11"/>
    <w:lvlOverride w:ilvl="2">
      <w:lvl w:ilvl="2">
        <w:numFmt w:val="lowerRoman"/>
        <w:lvlText w:val="%3."/>
        <w:lvlJc w:val="right"/>
      </w:lvl>
    </w:lvlOverride>
  </w:num>
  <w:num w:numId="61" w16cid:durableId="1912351273">
    <w:abstractNumId w:val="11"/>
    <w:lvlOverride w:ilvl="2">
      <w:lvl w:ilvl="2">
        <w:numFmt w:val="lowerRoman"/>
        <w:lvlText w:val="%3."/>
        <w:lvlJc w:val="right"/>
      </w:lvl>
    </w:lvlOverride>
  </w:num>
  <w:num w:numId="62" w16cid:durableId="1368868211">
    <w:abstractNumId w:val="11"/>
    <w:lvlOverride w:ilvl="1">
      <w:lvl w:ilvl="1">
        <w:numFmt w:val="lowerLetter"/>
        <w:lvlText w:val="%2."/>
        <w:lvlJc w:val="left"/>
      </w:lvl>
    </w:lvlOverride>
  </w:num>
  <w:num w:numId="63" w16cid:durableId="805123822">
    <w:abstractNumId w:val="11"/>
    <w:lvlOverride w:ilvl="2">
      <w:lvl w:ilvl="2">
        <w:numFmt w:val="lowerRoman"/>
        <w:lvlText w:val="%3."/>
        <w:lvlJc w:val="right"/>
      </w:lvl>
    </w:lvlOverride>
  </w:num>
  <w:num w:numId="64" w16cid:durableId="1899514384">
    <w:abstractNumId w:val="11"/>
    <w:lvlOverride w:ilvl="2">
      <w:lvl w:ilvl="2">
        <w:numFmt w:val="lowerRoman"/>
        <w:lvlText w:val="%3."/>
        <w:lvlJc w:val="right"/>
      </w:lvl>
    </w:lvlOverride>
  </w:num>
  <w:num w:numId="65" w16cid:durableId="1146432342">
    <w:abstractNumId w:val="22"/>
  </w:num>
  <w:num w:numId="66" w16cid:durableId="223418725">
    <w:abstractNumId w:val="17"/>
  </w:num>
  <w:num w:numId="67" w16cid:durableId="698360265">
    <w:abstractNumId w:val="57"/>
  </w:num>
  <w:num w:numId="68" w16cid:durableId="964118660">
    <w:abstractNumId w:val="51"/>
  </w:num>
  <w:num w:numId="69" w16cid:durableId="2041280735">
    <w:abstractNumId w:val="52"/>
  </w:num>
  <w:num w:numId="70" w16cid:durableId="552429114">
    <w:abstractNumId w:val="52"/>
    <w:lvlOverride w:ilvl="1">
      <w:lvl w:ilvl="1">
        <w:numFmt w:val="lowerLetter"/>
        <w:lvlText w:val="%2."/>
        <w:lvlJc w:val="left"/>
      </w:lvl>
    </w:lvlOverride>
  </w:num>
  <w:num w:numId="71" w16cid:durableId="1819609845">
    <w:abstractNumId w:val="52"/>
    <w:lvlOverride w:ilvl="1">
      <w:lvl w:ilvl="1">
        <w:numFmt w:val="lowerLetter"/>
        <w:lvlText w:val="%2."/>
        <w:lvlJc w:val="left"/>
      </w:lvl>
    </w:lvlOverride>
  </w:num>
  <w:num w:numId="72" w16cid:durableId="687874919">
    <w:abstractNumId w:val="2"/>
  </w:num>
  <w:num w:numId="73" w16cid:durableId="695734828">
    <w:abstractNumId w:val="46"/>
  </w:num>
  <w:num w:numId="74" w16cid:durableId="699627508">
    <w:abstractNumId w:val="40"/>
  </w:num>
  <w:num w:numId="75" w16cid:durableId="1461875198">
    <w:abstractNumId w:val="12"/>
  </w:num>
  <w:num w:numId="76" w16cid:durableId="1613705027">
    <w:abstractNumId w:val="50"/>
  </w:num>
  <w:num w:numId="77" w16cid:durableId="1307928962">
    <w:abstractNumId w:val="9"/>
  </w:num>
  <w:num w:numId="78" w16cid:durableId="1379235714">
    <w:abstractNumId w:val="14"/>
  </w:num>
  <w:num w:numId="79" w16cid:durableId="1930041232">
    <w:abstractNumId w:val="21"/>
  </w:num>
  <w:num w:numId="80" w16cid:durableId="1747459186">
    <w:abstractNumId w:val="3"/>
  </w:num>
  <w:num w:numId="81" w16cid:durableId="1291789105">
    <w:abstractNumId w:val="44"/>
    <w:lvlOverride w:ilvl="1">
      <w:lvl w:ilvl="1">
        <w:numFmt w:val="lowerLetter"/>
        <w:lvlText w:val="%2."/>
        <w:lvlJc w:val="left"/>
      </w:lvl>
    </w:lvlOverride>
  </w:num>
  <w:num w:numId="82" w16cid:durableId="1435057995">
    <w:abstractNumId w:val="44"/>
    <w:lvlOverride w:ilvl="1">
      <w:lvl w:ilvl="1">
        <w:numFmt w:val="lowerLetter"/>
        <w:lvlText w:val="%2."/>
        <w:lvlJc w:val="left"/>
      </w:lvl>
    </w:lvlOverride>
  </w:num>
  <w:num w:numId="83" w16cid:durableId="1331130316">
    <w:abstractNumId w:val="44"/>
    <w:lvlOverride w:ilvl="1">
      <w:lvl w:ilvl="1">
        <w:numFmt w:val="lowerLetter"/>
        <w:lvlText w:val="%2."/>
        <w:lvlJc w:val="left"/>
      </w:lvl>
    </w:lvlOverride>
  </w:num>
  <w:num w:numId="84" w16cid:durableId="588848893">
    <w:abstractNumId w:val="44"/>
    <w:lvlOverride w:ilvl="1">
      <w:lvl w:ilvl="1">
        <w:numFmt w:val="lowerLetter"/>
        <w:lvlText w:val="%2."/>
        <w:lvlJc w:val="left"/>
      </w:lvl>
    </w:lvlOverride>
  </w:num>
  <w:num w:numId="85" w16cid:durableId="2082945453">
    <w:abstractNumId w:val="44"/>
    <w:lvlOverride w:ilvl="1">
      <w:lvl w:ilvl="1">
        <w:numFmt w:val="lowerLetter"/>
        <w:lvlText w:val="%2."/>
        <w:lvlJc w:val="left"/>
      </w:lvl>
    </w:lvlOverride>
  </w:num>
  <w:num w:numId="86" w16cid:durableId="2085957352">
    <w:abstractNumId w:val="44"/>
    <w:lvlOverride w:ilvl="1">
      <w:lvl w:ilvl="1">
        <w:numFmt w:val="lowerLetter"/>
        <w:lvlText w:val="%2."/>
        <w:lvlJc w:val="left"/>
      </w:lvl>
    </w:lvlOverride>
  </w:num>
  <w:num w:numId="87" w16cid:durableId="566303695">
    <w:abstractNumId w:val="6"/>
  </w:num>
  <w:num w:numId="88" w16cid:durableId="334498893">
    <w:abstractNumId w:val="41"/>
  </w:num>
  <w:num w:numId="89" w16cid:durableId="1365255989">
    <w:abstractNumId w:val="38"/>
  </w:num>
  <w:num w:numId="90" w16cid:durableId="2103644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TableGrid"/>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E2"/>
    <w:rsid w:val="000000C1"/>
    <w:rsid w:val="0000093A"/>
    <w:rsid w:val="000012F7"/>
    <w:rsid w:val="00003F06"/>
    <w:rsid w:val="00005396"/>
    <w:rsid w:val="000059F2"/>
    <w:rsid w:val="00010370"/>
    <w:rsid w:val="00010B7E"/>
    <w:rsid w:val="000155CA"/>
    <w:rsid w:val="000174B6"/>
    <w:rsid w:val="00020628"/>
    <w:rsid w:val="000209B2"/>
    <w:rsid w:val="00024E96"/>
    <w:rsid w:val="0002598B"/>
    <w:rsid w:val="00026700"/>
    <w:rsid w:val="00026741"/>
    <w:rsid w:val="00026DE2"/>
    <w:rsid w:val="00027413"/>
    <w:rsid w:val="00027474"/>
    <w:rsid w:val="00027A0D"/>
    <w:rsid w:val="000323CF"/>
    <w:rsid w:val="00033F22"/>
    <w:rsid w:val="0003561A"/>
    <w:rsid w:val="00035740"/>
    <w:rsid w:val="00036EA0"/>
    <w:rsid w:val="00036FF9"/>
    <w:rsid w:val="00040510"/>
    <w:rsid w:val="00040D9B"/>
    <w:rsid w:val="000424AF"/>
    <w:rsid w:val="00042730"/>
    <w:rsid w:val="00042951"/>
    <w:rsid w:val="00042B03"/>
    <w:rsid w:val="00042F4E"/>
    <w:rsid w:val="00046B06"/>
    <w:rsid w:val="00046B55"/>
    <w:rsid w:val="000506DC"/>
    <w:rsid w:val="00051699"/>
    <w:rsid w:val="00051A2D"/>
    <w:rsid w:val="00051C16"/>
    <w:rsid w:val="00053824"/>
    <w:rsid w:val="000558CF"/>
    <w:rsid w:val="00056135"/>
    <w:rsid w:val="00056701"/>
    <w:rsid w:val="00056B08"/>
    <w:rsid w:val="0005754E"/>
    <w:rsid w:val="00061659"/>
    <w:rsid w:val="00061A16"/>
    <w:rsid w:val="00062BBA"/>
    <w:rsid w:val="00064390"/>
    <w:rsid w:val="000651DB"/>
    <w:rsid w:val="00066244"/>
    <w:rsid w:val="00066E4B"/>
    <w:rsid w:val="00073405"/>
    <w:rsid w:val="00073407"/>
    <w:rsid w:val="00074D81"/>
    <w:rsid w:val="00075638"/>
    <w:rsid w:val="00077B0A"/>
    <w:rsid w:val="0008331F"/>
    <w:rsid w:val="0008501B"/>
    <w:rsid w:val="0008506C"/>
    <w:rsid w:val="00090F63"/>
    <w:rsid w:val="00091A67"/>
    <w:rsid w:val="00093AB3"/>
    <w:rsid w:val="00095920"/>
    <w:rsid w:val="00097C8B"/>
    <w:rsid w:val="000A1A11"/>
    <w:rsid w:val="000A50A1"/>
    <w:rsid w:val="000A5DF0"/>
    <w:rsid w:val="000A63EA"/>
    <w:rsid w:val="000A6498"/>
    <w:rsid w:val="000B003C"/>
    <w:rsid w:val="000B06DB"/>
    <w:rsid w:val="000B175B"/>
    <w:rsid w:val="000B189E"/>
    <w:rsid w:val="000B18DF"/>
    <w:rsid w:val="000B2340"/>
    <w:rsid w:val="000B2550"/>
    <w:rsid w:val="000B6E30"/>
    <w:rsid w:val="000C0BFD"/>
    <w:rsid w:val="000C0D0C"/>
    <w:rsid w:val="000C1047"/>
    <w:rsid w:val="000C3AD8"/>
    <w:rsid w:val="000C42C7"/>
    <w:rsid w:val="000C581F"/>
    <w:rsid w:val="000C5B38"/>
    <w:rsid w:val="000C5D3B"/>
    <w:rsid w:val="000C6841"/>
    <w:rsid w:val="000D0C67"/>
    <w:rsid w:val="000D29BC"/>
    <w:rsid w:val="000D4F17"/>
    <w:rsid w:val="000E085D"/>
    <w:rsid w:val="000E1B47"/>
    <w:rsid w:val="000E1F55"/>
    <w:rsid w:val="000E2E9D"/>
    <w:rsid w:val="000E4510"/>
    <w:rsid w:val="000E5F5F"/>
    <w:rsid w:val="000E678F"/>
    <w:rsid w:val="000E6C81"/>
    <w:rsid w:val="000F0A03"/>
    <w:rsid w:val="000F1D17"/>
    <w:rsid w:val="000F46BB"/>
    <w:rsid w:val="000F48F9"/>
    <w:rsid w:val="000F4C4B"/>
    <w:rsid w:val="000F563F"/>
    <w:rsid w:val="000F5C26"/>
    <w:rsid w:val="000F72E2"/>
    <w:rsid w:val="0010112C"/>
    <w:rsid w:val="0010159D"/>
    <w:rsid w:val="00101CD4"/>
    <w:rsid w:val="001030B7"/>
    <w:rsid w:val="00105C3B"/>
    <w:rsid w:val="00106679"/>
    <w:rsid w:val="00107070"/>
    <w:rsid w:val="00107D82"/>
    <w:rsid w:val="001130BA"/>
    <w:rsid w:val="00114A18"/>
    <w:rsid w:val="00114CC6"/>
    <w:rsid w:val="0011543D"/>
    <w:rsid w:val="001171A3"/>
    <w:rsid w:val="00117AE2"/>
    <w:rsid w:val="00117B6D"/>
    <w:rsid w:val="00120298"/>
    <w:rsid w:val="001216F7"/>
    <w:rsid w:val="00121A1B"/>
    <w:rsid w:val="00124B4A"/>
    <w:rsid w:val="00127016"/>
    <w:rsid w:val="0013130A"/>
    <w:rsid w:val="00132526"/>
    <w:rsid w:val="00133D74"/>
    <w:rsid w:val="00133EB3"/>
    <w:rsid w:val="00134EA6"/>
    <w:rsid w:val="00135122"/>
    <w:rsid w:val="00135435"/>
    <w:rsid w:val="0013563D"/>
    <w:rsid w:val="00136F4E"/>
    <w:rsid w:val="00137E02"/>
    <w:rsid w:val="001417A7"/>
    <w:rsid w:val="00141C76"/>
    <w:rsid w:val="00141E5B"/>
    <w:rsid w:val="00143FF2"/>
    <w:rsid w:val="00144002"/>
    <w:rsid w:val="00144853"/>
    <w:rsid w:val="0014618A"/>
    <w:rsid w:val="001468B6"/>
    <w:rsid w:val="0014709A"/>
    <w:rsid w:val="0015026E"/>
    <w:rsid w:val="001507DC"/>
    <w:rsid w:val="00150FAE"/>
    <w:rsid w:val="0015184E"/>
    <w:rsid w:val="0015307D"/>
    <w:rsid w:val="001544E9"/>
    <w:rsid w:val="0015450A"/>
    <w:rsid w:val="001564EB"/>
    <w:rsid w:val="001602D7"/>
    <w:rsid w:val="00161C43"/>
    <w:rsid w:val="001628A4"/>
    <w:rsid w:val="00162E83"/>
    <w:rsid w:val="00163247"/>
    <w:rsid w:val="00165337"/>
    <w:rsid w:val="00165913"/>
    <w:rsid w:val="001662F9"/>
    <w:rsid w:val="001704A5"/>
    <w:rsid w:val="00171B5C"/>
    <w:rsid w:val="00173093"/>
    <w:rsid w:val="001732EF"/>
    <w:rsid w:val="00175312"/>
    <w:rsid w:val="00176448"/>
    <w:rsid w:val="00176C54"/>
    <w:rsid w:val="00182106"/>
    <w:rsid w:val="00183C99"/>
    <w:rsid w:val="00183E16"/>
    <w:rsid w:val="00185361"/>
    <w:rsid w:val="00185FC9"/>
    <w:rsid w:val="00186197"/>
    <w:rsid w:val="00186906"/>
    <w:rsid w:val="00186E08"/>
    <w:rsid w:val="00190BBB"/>
    <w:rsid w:val="0019130E"/>
    <w:rsid w:val="00191609"/>
    <w:rsid w:val="00193191"/>
    <w:rsid w:val="0019383B"/>
    <w:rsid w:val="001938D0"/>
    <w:rsid w:val="00196ACD"/>
    <w:rsid w:val="00196B69"/>
    <w:rsid w:val="001A08E3"/>
    <w:rsid w:val="001A0B3F"/>
    <w:rsid w:val="001A0BE0"/>
    <w:rsid w:val="001A0F2D"/>
    <w:rsid w:val="001A17C4"/>
    <w:rsid w:val="001A2D59"/>
    <w:rsid w:val="001A31F4"/>
    <w:rsid w:val="001A7A1F"/>
    <w:rsid w:val="001B069F"/>
    <w:rsid w:val="001B11DF"/>
    <w:rsid w:val="001B252A"/>
    <w:rsid w:val="001B2F70"/>
    <w:rsid w:val="001B2F77"/>
    <w:rsid w:val="001B3704"/>
    <w:rsid w:val="001B4314"/>
    <w:rsid w:val="001B4BC9"/>
    <w:rsid w:val="001C17B2"/>
    <w:rsid w:val="001C1BE4"/>
    <w:rsid w:val="001C4BBB"/>
    <w:rsid w:val="001C71BF"/>
    <w:rsid w:val="001D051D"/>
    <w:rsid w:val="001D123A"/>
    <w:rsid w:val="001D3F84"/>
    <w:rsid w:val="001D409A"/>
    <w:rsid w:val="001D5A18"/>
    <w:rsid w:val="001D6F13"/>
    <w:rsid w:val="001D7896"/>
    <w:rsid w:val="001D7D98"/>
    <w:rsid w:val="001E1388"/>
    <w:rsid w:val="001E14C6"/>
    <w:rsid w:val="001E158E"/>
    <w:rsid w:val="001E2666"/>
    <w:rsid w:val="001E4995"/>
    <w:rsid w:val="001E4CD5"/>
    <w:rsid w:val="001F0941"/>
    <w:rsid w:val="001F5DE0"/>
    <w:rsid w:val="002023EE"/>
    <w:rsid w:val="00202FEF"/>
    <w:rsid w:val="00205133"/>
    <w:rsid w:val="00205E9E"/>
    <w:rsid w:val="00206A22"/>
    <w:rsid w:val="00207B37"/>
    <w:rsid w:val="00207CB7"/>
    <w:rsid w:val="00211C67"/>
    <w:rsid w:val="0021210E"/>
    <w:rsid w:val="00212B0E"/>
    <w:rsid w:val="00212B8D"/>
    <w:rsid w:val="00213775"/>
    <w:rsid w:val="00214335"/>
    <w:rsid w:val="00221558"/>
    <w:rsid w:val="002233F6"/>
    <w:rsid w:val="00223A22"/>
    <w:rsid w:val="00224827"/>
    <w:rsid w:val="00224A74"/>
    <w:rsid w:val="00225246"/>
    <w:rsid w:val="00231BD6"/>
    <w:rsid w:val="00231C6F"/>
    <w:rsid w:val="0023229A"/>
    <w:rsid w:val="002351FE"/>
    <w:rsid w:val="002363D5"/>
    <w:rsid w:val="00237D7E"/>
    <w:rsid w:val="00237EA4"/>
    <w:rsid w:val="002415BC"/>
    <w:rsid w:val="00241D52"/>
    <w:rsid w:val="002427EF"/>
    <w:rsid w:val="0024432B"/>
    <w:rsid w:val="002444FC"/>
    <w:rsid w:val="002444FE"/>
    <w:rsid w:val="00245C3B"/>
    <w:rsid w:val="002471D8"/>
    <w:rsid w:val="00247C2D"/>
    <w:rsid w:val="00251846"/>
    <w:rsid w:val="00251A0A"/>
    <w:rsid w:val="00251EB1"/>
    <w:rsid w:val="002525C1"/>
    <w:rsid w:val="00252AC6"/>
    <w:rsid w:val="00252BAB"/>
    <w:rsid w:val="00253649"/>
    <w:rsid w:val="00255739"/>
    <w:rsid w:val="00257C42"/>
    <w:rsid w:val="0026021B"/>
    <w:rsid w:val="00260BFA"/>
    <w:rsid w:val="002628E4"/>
    <w:rsid w:val="0026294E"/>
    <w:rsid w:val="00263966"/>
    <w:rsid w:val="00264B9B"/>
    <w:rsid w:val="0026613D"/>
    <w:rsid w:val="002745EF"/>
    <w:rsid w:val="00274883"/>
    <w:rsid w:val="00275330"/>
    <w:rsid w:val="002754DE"/>
    <w:rsid w:val="00281A58"/>
    <w:rsid w:val="0028309D"/>
    <w:rsid w:val="00284453"/>
    <w:rsid w:val="00284CEF"/>
    <w:rsid w:val="00285051"/>
    <w:rsid w:val="002854B6"/>
    <w:rsid w:val="00286BD9"/>
    <w:rsid w:val="00287431"/>
    <w:rsid w:val="00290354"/>
    <w:rsid w:val="00290849"/>
    <w:rsid w:val="002909B1"/>
    <w:rsid w:val="002909FD"/>
    <w:rsid w:val="00291D5E"/>
    <w:rsid w:val="00292BCD"/>
    <w:rsid w:val="00293828"/>
    <w:rsid w:val="002947C0"/>
    <w:rsid w:val="002949E5"/>
    <w:rsid w:val="00294DB7"/>
    <w:rsid w:val="00295A96"/>
    <w:rsid w:val="002A1DA5"/>
    <w:rsid w:val="002A3301"/>
    <w:rsid w:val="002A3774"/>
    <w:rsid w:val="002A3E8B"/>
    <w:rsid w:val="002A4E36"/>
    <w:rsid w:val="002A5B95"/>
    <w:rsid w:val="002A7837"/>
    <w:rsid w:val="002A7C91"/>
    <w:rsid w:val="002A7DFB"/>
    <w:rsid w:val="002B0006"/>
    <w:rsid w:val="002B0E0B"/>
    <w:rsid w:val="002B3E41"/>
    <w:rsid w:val="002B4A3B"/>
    <w:rsid w:val="002B6FE8"/>
    <w:rsid w:val="002B7A9F"/>
    <w:rsid w:val="002C0933"/>
    <w:rsid w:val="002C36B1"/>
    <w:rsid w:val="002C47A3"/>
    <w:rsid w:val="002C57B6"/>
    <w:rsid w:val="002C63EC"/>
    <w:rsid w:val="002C6907"/>
    <w:rsid w:val="002C7FF7"/>
    <w:rsid w:val="002D1009"/>
    <w:rsid w:val="002D1E4F"/>
    <w:rsid w:val="002D2787"/>
    <w:rsid w:val="002D342A"/>
    <w:rsid w:val="002D3836"/>
    <w:rsid w:val="002D5386"/>
    <w:rsid w:val="002D6334"/>
    <w:rsid w:val="002D78E2"/>
    <w:rsid w:val="002E1C89"/>
    <w:rsid w:val="002E284F"/>
    <w:rsid w:val="002E2F41"/>
    <w:rsid w:val="002E376F"/>
    <w:rsid w:val="002E627C"/>
    <w:rsid w:val="002E673A"/>
    <w:rsid w:val="002F0EF5"/>
    <w:rsid w:val="002F2000"/>
    <w:rsid w:val="002F202A"/>
    <w:rsid w:val="002F52CD"/>
    <w:rsid w:val="002F54B2"/>
    <w:rsid w:val="002F5D17"/>
    <w:rsid w:val="002F6394"/>
    <w:rsid w:val="00300359"/>
    <w:rsid w:val="00301D9D"/>
    <w:rsid w:val="00301FAA"/>
    <w:rsid w:val="003058D7"/>
    <w:rsid w:val="00305B25"/>
    <w:rsid w:val="00306CBA"/>
    <w:rsid w:val="00307114"/>
    <w:rsid w:val="00307219"/>
    <w:rsid w:val="0031109D"/>
    <w:rsid w:val="0031130B"/>
    <w:rsid w:val="003113D3"/>
    <w:rsid w:val="00312BC1"/>
    <w:rsid w:val="00316B22"/>
    <w:rsid w:val="00324CF9"/>
    <w:rsid w:val="00325991"/>
    <w:rsid w:val="003264AF"/>
    <w:rsid w:val="00326B35"/>
    <w:rsid w:val="003271F2"/>
    <w:rsid w:val="0032723B"/>
    <w:rsid w:val="00331DC8"/>
    <w:rsid w:val="00333111"/>
    <w:rsid w:val="003338E1"/>
    <w:rsid w:val="00334E94"/>
    <w:rsid w:val="0033503B"/>
    <w:rsid w:val="00335113"/>
    <w:rsid w:val="00336F7E"/>
    <w:rsid w:val="003404B1"/>
    <w:rsid w:val="00340639"/>
    <w:rsid w:val="003407E0"/>
    <w:rsid w:val="003407F0"/>
    <w:rsid w:val="00340C69"/>
    <w:rsid w:val="00342DCB"/>
    <w:rsid w:val="003435E1"/>
    <w:rsid w:val="00343B11"/>
    <w:rsid w:val="00344E3D"/>
    <w:rsid w:val="003456C4"/>
    <w:rsid w:val="003476A2"/>
    <w:rsid w:val="003476BA"/>
    <w:rsid w:val="0035007B"/>
    <w:rsid w:val="003531C9"/>
    <w:rsid w:val="00353A9D"/>
    <w:rsid w:val="00355DEA"/>
    <w:rsid w:val="00356562"/>
    <w:rsid w:val="00357F82"/>
    <w:rsid w:val="003602C7"/>
    <w:rsid w:val="0036112B"/>
    <w:rsid w:val="00361DFF"/>
    <w:rsid w:val="00363115"/>
    <w:rsid w:val="00363EA9"/>
    <w:rsid w:val="00364EA2"/>
    <w:rsid w:val="0036614B"/>
    <w:rsid w:val="00366B50"/>
    <w:rsid w:val="003671B8"/>
    <w:rsid w:val="00371091"/>
    <w:rsid w:val="00374E87"/>
    <w:rsid w:val="00377020"/>
    <w:rsid w:val="003846D3"/>
    <w:rsid w:val="00384DE5"/>
    <w:rsid w:val="003870DC"/>
    <w:rsid w:val="003873B5"/>
    <w:rsid w:val="0038745D"/>
    <w:rsid w:val="00390454"/>
    <w:rsid w:val="0039070E"/>
    <w:rsid w:val="003913A1"/>
    <w:rsid w:val="00391EC5"/>
    <w:rsid w:val="00393B42"/>
    <w:rsid w:val="00397F3E"/>
    <w:rsid w:val="003A067C"/>
    <w:rsid w:val="003A304F"/>
    <w:rsid w:val="003A479F"/>
    <w:rsid w:val="003A6172"/>
    <w:rsid w:val="003A6AFD"/>
    <w:rsid w:val="003A6F40"/>
    <w:rsid w:val="003B1BFC"/>
    <w:rsid w:val="003B23DE"/>
    <w:rsid w:val="003B51BF"/>
    <w:rsid w:val="003B52E9"/>
    <w:rsid w:val="003B6369"/>
    <w:rsid w:val="003B6460"/>
    <w:rsid w:val="003B7239"/>
    <w:rsid w:val="003B7AB7"/>
    <w:rsid w:val="003B7EB4"/>
    <w:rsid w:val="003C160E"/>
    <w:rsid w:val="003C4CFA"/>
    <w:rsid w:val="003D2E84"/>
    <w:rsid w:val="003D3673"/>
    <w:rsid w:val="003D3DA0"/>
    <w:rsid w:val="003D42BD"/>
    <w:rsid w:val="003D7921"/>
    <w:rsid w:val="003E3465"/>
    <w:rsid w:val="003E400D"/>
    <w:rsid w:val="003E453A"/>
    <w:rsid w:val="003E5795"/>
    <w:rsid w:val="003E57A1"/>
    <w:rsid w:val="003E5FF3"/>
    <w:rsid w:val="003E6D67"/>
    <w:rsid w:val="003F2036"/>
    <w:rsid w:val="003F2DF9"/>
    <w:rsid w:val="003F4157"/>
    <w:rsid w:val="003F4A8D"/>
    <w:rsid w:val="003F4BCB"/>
    <w:rsid w:val="003F51CC"/>
    <w:rsid w:val="003F6DA3"/>
    <w:rsid w:val="003F7893"/>
    <w:rsid w:val="003F7ABD"/>
    <w:rsid w:val="004035FD"/>
    <w:rsid w:val="00405FA5"/>
    <w:rsid w:val="00407131"/>
    <w:rsid w:val="004103E9"/>
    <w:rsid w:val="004111D4"/>
    <w:rsid w:val="00411F7B"/>
    <w:rsid w:val="00414903"/>
    <w:rsid w:val="0042494F"/>
    <w:rsid w:val="00426303"/>
    <w:rsid w:val="0042673C"/>
    <w:rsid w:val="00426FFB"/>
    <w:rsid w:val="00430390"/>
    <w:rsid w:val="00430405"/>
    <w:rsid w:val="00430472"/>
    <w:rsid w:val="0043083C"/>
    <w:rsid w:val="00431479"/>
    <w:rsid w:val="00432EF3"/>
    <w:rsid w:val="004332A0"/>
    <w:rsid w:val="00433629"/>
    <w:rsid w:val="00433BB8"/>
    <w:rsid w:val="00434E0B"/>
    <w:rsid w:val="004358AA"/>
    <w:rsid w:val="0043611B"/>
    <w:rsid w:val="0043694A"/>
    <w:rsid w:val="00436F52"/>
    <w:rsid w:val="00437719"/>
    <w:rsid w:val="0044093E"/>
    <w:rsid w:val="00442D1A"/>
    <w:rsid w:val="004433CD"/>
    <w:rsid w:val="00443EF6"/>
    <w:rsid w:val="004443EC"/>
    <w:rsid w:val="004445D0"/>
    <w:rsid w:val="0044490C"/>
    <w:rsid w:val="00447FF4"/>
    <w:rsid w:val="00452615"/>
    <w:rsid w:val="0045341F"/>
    <w:rsid w:val="00453C99"/>
    <w:rsid w:val="00453DE4"/>
    <w:rsid w:val="00454045"/>
    <w:rsid w:val="004541C8"/>
    <w:rsid w:val="00455BB1"/>
    <w:rsid w:val="00456A5A"/>
    <w:rsid w:val="00456D85"/>
    <w:rsid w:val="00456EDD"/>
    <w:rsid w:val="004602B0"/>
    <w:rsid w:val="00460801"/>
    <w:rsid w:val="004622D7"/>
    <w:rsid w:val="004649BD"/>
    <w:rsid w:val="004665DB"/>
    <w:rsid w:val="00467113"/>
    <w:rsid w:val="00467797"/>
    <w:rsid w:val="00472D82"/>
    <w:rsid w:val="0047357E"/>
    <w:rsid w:val="00473593"/>
    <w:rsid w:val="00475051"/>
    <w:rsid w:val="00475066"/>
    <w:rsid w:val="004752AB"/>
    <w:rsid w:val="00477A24"/>
    <w:rsid w:val="0048037A"/>
    <w:rsid w:val="00484511"/>
    <w:rsid w:val="00484820"/>
    <w:rsid w:val="00484B2D"/>
    <w:rsid w:val="00487CED"/>
    <w:rsid w:val="00491B17"/>
    <w:rsid w:val="00491FEB"/>
    <w:rsid w:val="004934C3"/>
    <w:rsid w:val="004955E5"/>
    <w:rsid w:val="00496046"/>
    <w:rsid w:val="0049605F"/>
    <w:rsid w:val="0049608B"/>
    <w:rsid w:val="00496114"/>
    <w:rsid w:val="004970A9"/>
    <w:rsid w:val="00497708"/>
    <w:rsid w:val="0049799E"/>
    <w:rsid w:val="00497A50"/>
    <w:rsid w:val="004A09AA"/>
    <w:rsid w:val="004A0D6F"/>
    <w:rsid w:val="004A181B"/>
    <w:rsid w:val="004A1DED"/>
    <w:rsid w:val="004A5EF1"/>
    <w:rsid w:val="004A693F"/>
    <w:rsid w:val="004A7495"/>
    <w:rsid w:val="004A7B5C"/>
    <w:rsid w:val="004B03FF"/>
    <w:rsid w:val="004B09A9"/>
    <w:rsid w:val="004B2ADD"/>
    <w:rsid w:val="004B4237"/>
    <w:rsid w:val="004B502D"/>
    <w:rsid w:val="004B5CDE"/>
    <w:rsid w:val="004B5F5B"/>
    <w:rsid w:val="004B6788"/>
    <w:rsid w:val="004B7CD6"/>
    <w:rsid w:val="004C1156"/>
    <w:rsid w:val="004C2E47"/>
    <w:rsid w:val="004C3195"/>
    <w:rsid w:val="004C3B86"/>
    <w:rsid w:val="004C405D"/>
    <w:rsid w:val="004C4070"/>
    <w:rsid w:val="004C6B91"/>
    <w:rsid w:val="004C721C"/>
    <w:rsid w:val="004C7F05"/>
    <w:rsid w:val="004D1654"/>
    <w:rsid w:val="004D18BF"/>
    <w:rsid w:val="004D2671"/>
    <w:rsid w:val="004D4219"/>
    <w:rsid w:val="004D7E9A"/>
    <w:rsid w:val="004E0EC3"/>
    <w:rsid w:val="004E1503"/>
    <w:rsid w:val="004E2770"/>
    <w:rsid w:val="004E2E0E"/>
    <w:rsid w:val="004E32CF"/>
    <w:rsid w:val="004E5597"/>
    <w:rsid w:val="004F0528"/>
    <w:rsid w:val="004F0910"/>
    <w:rsid w:val="004F0F32"/>
    <w:rsid w:val="004F22B7"/>
    <w:rsid w:val="004F336F"/>
    <w:rsid w:val="004F6AF9"/>
    <w:rsid w:val="004F7BED"/>
    <w:rsid w:val="00500F74"/>
    <w:rsid w:val="005037FD"/>
    <w:rsid w:val="00505176"/>
    <w:rsid w:val="005051EE"/>
    <w:rsid w:val="0050568B"/>
    <w:rsid w:val="0050658F"/>
    <w:rsid w:val="0051184D"/>
    <w:rsid w:val="00514AA0"/>
    <w:rsid w:val="00514FB7"/>
    <w:rsid w:val="00520F68"/>
    <w:rsid w:val="005219FE"/>
    <w:rsid w:val="0052268E"/>
    <w:rsid w:val="00523C61"/>
    <w:rsid w:val="00524343"/>
    <w:rsid w:val="00524A4B"/>
    <w:rsid w:val="00524F84"/>
    <w:rsid w:val="00527543"/>
    <w:rsid w:val="00530BB1"/>
    <w:rsid w:val="00531CC1"/>
    <w:rsid w:val="00532636"/>
    <w:rsid w:val="005332CF"/>
    <w:rsid w:val="00534329"/>
    <w:rsid w:val="00534660"/>
    <w:rsid w:val="0053602B"/>
    <w:rsid w:val="005376F7"/>
    <w:rsid w:val="00540873"/>
    <w:rsid w:val="00541FEA"/>
    <w:rsid w:val="00542BCF"/>
    <w:rsid w:val="00543394"/>
    <w:rsid w:val="005437A0"/>
    <w:rsid w:val="0054471E"/>
    <w:rsid w:val="0054478E"/>
    <w:rsid w:val="00547A55"/>
    <w:rsid w:val="00547AB0"/>
    <w:rsid w:val="00547FFB"/>
    <w:rsid w:val="0055092C"/>
    <w:rsid w:val="00551E53"/>
    <w:rsid w:val="005540F3"/>
    <w:rsid w:val="00555905"/>
    <w:rsid w:val="00561371"/>
    <w:rsid w:val="005615B4"/>
    <w:rsid w:val="00561AC9"/>
    <w:rsid w:val="0056289E"/>
    <w:rsid w:val="0056351B"/>
    <w:rsid w:val="00565A39"/>
    <w:rsid w:val="005662FC"/>
    <w:rsid w:val="00573A29"/>
    <w:rsid w:val="00573AA9"/>
    <w:rsid w:val="005746C7"/>
    <w:rsid w:val="00577992"/>
    <w:rsid w:val="00577E7A"/>
    <w:rsid w:val="00581536"/>
    <w:rsid w:val="005816D1"/>
    <w:rsid w:val="00584102"/>
    <w:rsid w:val="005843AC"/>
    <w:rsid w:val="00591065"/>
    <w:rsid w:val="00592A33"/>
    <w:rsid w:val="00592C5F"/>
    <w:rsid w:val="00595D0C"/>
    <w:rsid w:val="00596876"/>
    <w:rsid w:val="005979FC"/>
    <w:rsid w:val="00597F29"/>
    <w:rsid w:val="005A0844"/>
    <w:rsid w:val="005A1221"/>
    <w:rsid w:val="005A3B4A"/>
    <w:rsid w:val="005A4D32"/>
    <w:rsid w:val="005A5D23"/>
    <w:rsid w:val="005A6415"/>
    <w:rsid w:val="005B23CE"/>
    <w:rsid w:val="005B3B0C"/>
    <w:rsid w:val="005B459C"/>
    <w:rsid w:val="005C08EE"/>
    <w:rsid w:val="005C245A"/>
    <w:rsid w:val="005C320D"/>
    <w:rsid w:val="005C4824"/>
    <w:rsid w:val="005C545D"/>
    <w:rsid w:val="005C721C"/>
    <w:rsid w:val="005D1D83"/>
    <w:rsid w:val="005D2119"/>
    <w:rsid w:val="005D3870"/>
    <w:rsid w:val="005D3D02"/>
    <w:rsid w:val="005D3FDF"/>
    <w:rsid w:val="005D48C7"/>
    <w:rsid w:val="005D5D40"/>
    <w:rsid w:val="005D6BB7"/>
    <w:rsid w:val="005D6EF5"/>
    <w:rsid w:val="005D74D2"/>
    <w:rsid w:val="005D7992"/>
    <w:rsid w:val="005D7FD1"/>
    <w:rsid w:val="005E0264"/>
    <w:rsid w:val="005E091C"/>
    <w:rsid w:val="005E110C"/>
    <w:rsid w:val="005E1A1E"/>
    <w:rsid w:val="005E2891"/>
    <w:rsid w:val="005E5298"/>
    <w:rsid w:val="005E5459"/>
    <w:rsid w:val="005E55CE"/>
    <w:rsid w:val="005E5975"/>
    <w:rsid w:val="005E5EC5"/>
    <w:rsid w:val="005E6B5D"/>
    <w:rsid w:val="005E6B68"/>
    <w:rsid w:val="005F092C"/>
    <w:rsid w:val="005F2146"/>
    <w:rsid w:val="005F5953"/>
    <w:rsid w:val="005F7DBD"/>
    <w:rsid w:val="005F7E1A"/>
    <w:rsid w:val="00600150"/>
    <w:rsid w:val="00601FE2"/>
    <w:rsid w:val="00602281"/>
    <w:rsid w:val="0060234F"/>
    <w:rsid w:val="00602BE0"/>
    <w:rsid w:val="0060439E"/>
    <w:rsid w:val="00604EF4"/>
    <w:rsid w:val="006051D6"/>
    <w:rsid w:val="00605AE5"/>
    <w:rsid w:val="0060611B"/>
    <w:rsid w:val="00610EB9"/>
    <w:rsid w:val="00611618"/>
    <w:rsid w:val="00612460"/>
    <w:rsid w:val="00612550"/>
    <w:rsid w:val="00613C54"/>
    <w:rsid w:val="006163DB"/>
    <w:rsid w:val="006210DD"/>
    <w:rsid w:val="00621A00"/>
    <w:rsid w:val="0062303F"/>
    <w:rsid w:val="0062310D"/>
    <w:rsid w:val="006233BA"/>
    <w:rsid w:val="006260FE"/>
    <w:rsid w:val="00630F37"/>
    <w:rsid w:val="00631E3F"/>
    <w:rsid w:val="00632422"/>
    <w:rsid w:val="00632BB3"/>
    <w:rsid w:val="00633CC2"/>
    <w:rsid w:val="00635B49"/>
    <w:rsid w:val="00636D00"/>
    <w:rsid w:val="006371A6"/>
    <w:rsid w:val="0063766B"/>
    <w:rsid w:val="00641009"/>
    <w:rsid w:val="00641231"/>
    <w:rsid w:val="00642102"/>
    <w:rsid w:val="0064222C"/>
    <w:rsid w:val="00642806"/>
    <w:rsid w:val="00643A0B"/>
    <w:rsid w:val="0064435A"/>
    <w:rsid w:val="00646766"/>
    <w:rsid w:val="00646B64"/>
    <w:rsid w:val="0064729F"/>
    <w:rsid w:val="00650738"/>
    <w:rsid w:val="0065112C"/>
    <w:rsid w:val="00652370"/>
    <w:rsid w:val="006531AE"/>
    <w:rsid w:val="00653B6E"/>
    <w:rsid w:val="006540E2"/>
    <w:rsid w:val="00654DF5"/>
    <w:rsid w:val="0065532E"/>
    <w:rsid w:val="00656D5F"/>
    <w:rsid w:val="00657F1F"/>
    <w:rsid w:val="00661283"/>
    <w:rsid w:val="00661FC9"/>
    <w:rsid w:val="00666587"/>
    <w:rsid w:val="00667935"/>
    <w:rsid w:val="00670C76"/>
    <w:rsid w:val="00671457"/>
    <w:rsid w:val="0067194F"/>
    <w:rsid w:val="006733EC"/>
    <w:rsid w:val="00674A2C"/>
    <w:rsid w:val="0067570B"/>
    <w:rsid w:val="006758A0"/>
    <w:rsid w:val="00675A5C"/>
    <w:rsid w:val="00675C1A"/>
    <w:rsid w:val="00677D6B"/>
    <w:rsid w:val="0068106A"/>
    <w:rsid w:val="00682F7D"/>
    <w:rsid w:val="00683D92"/>
    <w:rsid w:val="00683F3F"/>
    <w:rsid w:val="006840C9"/>
    <w:rsid w:val="00684D39"/>
    <w:rsid w:val="006855A8"/>
    <w:rsid w:val="006862D7"/>
    <w:rsid w:val="0068630F"/>
    <w:rsid w:val="00686885"/>
    <w:rsid w:val="0068719E"/>
    <w:rsid w:val="00687AE1"/>
    <w:rsid w:val="00691D47"/>
    <w:rsid w:val="00692888"/>
    <w:rsid w:val="00696094"/>
    <w:rsid w:val="00696ED2"/>
    <w:rsid w:val="006A0F55"/>
    <w:rsid w:val="006A1170"/>
    <w:rsid w:val="006A17C2"/>
    <w:rsid w:val="006A21F7"/>
    <w:rsid w:val="006A3732"/>
    <w:rsid w:val="006A3D10"/>
    <w:rsid w:val="006A4379"/>
    <w:rsid w:val="006A5C82"/>
    <w:rsid w:val="006A6607"/>
    <w:rsid w:val="006A7D0E"/>
    <w:rsid w:val="006B2A69"/>
    <w:rsid w:val="006B2E25"/>
    <w:rsid w:val="006B2FCF"/>
    <w:rsid w:val="006B38D6"/>
    <w:rsid w:val="006B3C4D"/>
    <w:rsid w:val="006B3D06"/>
    <w:rsid w:val="006B3F61"/>
    <w:rsid w:val="006B3FA9"/>
    <w:rsid w:val="006B41E6"/>
    <w:rsid w:val="006B6595"/>
    <w:rsid w:val="006B71BE"/>
    <w:rsid w:val="006B7A71"/>
    <w:rsid w:val="006C00F9"/>
    <w:rsid w:val="006C0135"/>
    <w:rsid w:val="006C32F0"/>
    <w:rsid w:val="006C38CD"/>
    <w:rsid w:val="006C391F"/>
    <w:rsid w:val="006C3A8D"/>
    <w:rsid w:val="006C44F1"/>
    <w:rsid w:val="006C5952"/>
    <w:rsid w:val="006C6A0D"/>
    <w:rsid w:val="006C700F"/>
    <w:rsid w:val="006D0075"/>
    <w:rsid w:val="006D12A0"/>
    <w:rsid w:val="006D1E92"/>
    <w:rsid w:val="006D27AF"/>
    <w:rsid w:val="006D72D5"/>
    <w:rsid w:val="006D74EE"/>
    <w:rsid w:val="006D7E14"/>
    <w:rsid w:val="006D7E88"/>
    <w:rsid w:val="006E013A"/>
    <w:rsid w:val="006E0A90"/>
    <w:rsid w:val="006E5515"/>
    <w:rsid w:val="006E5A02"/>
    <w:rsid w:val="006F0DF8"/>
    <w:rsid w:val="006F1891"/>
    <w:rsid w:val="006F55F5"/>
    <w:rsid w:val="006F5DAE"/>
    <w:rsid w:val="006F5E33"/>
    <w:rsid w:val="006F693E"/>
    <w:rsid w:val="006F7C34"/>
    <w:rsid w:val="006F7CDF"/>
    <w:rsid w:val="007008BD"/>
    <w:rsid w:val="00702682"/>
    <w:rsid w:val="007035D3"/>
    <w:rsid w:val="00704B65"/>
    <w:rsid w:val="0070730F"/>
    <w:rsid w:val="00707E50"/>
    <w:rsid w:val="00710B68"/>
    <w:rsid w:val="00710BA2"/>
    <w:rsid w:val="007114B0"/>
    <w:rsid w:val="00713988"/>
    <w:rsid w:val="00715DE5"/>
    <w:rsid w:val="00715FC4"/>
    <w:rsid w:val="00717427"/>
    <w:rsid w:val="00720168"/>
    <w:rsid w:val="00720907"/>
    <w:rsid w:val="00721C25"/>
    <w:rsid w:val="00722550"/>
    <w:rsid w:val="00722579"/>
    <w:rsid w:val="007231D4"/>
    <w:rsid w:val="007244C3"/>
    <w:rsid w:val="0072654C"/>
    <w:rsid w:val="00726625"/>
    <w:rsid w:val="00727414"/>
    <w:rsid w:val="00727451"/>
    <w:rsid w:val="0072748E"/>
    <w:rsid w:val="00730E22"/>
    <w:rsid w:val="00732923"/>
    <w:rsid w:val="00732E2C"/>
    <w:rsid w:val="00732F92"/>
    <w:rsid w:val="007332C9"/>
    <w:rsid w:val="007337D5"/>
    <w:rsid w:val="00742FAE"/>
    <w:rsid w:val="007435E0"/>
    <w:rsid w:val="007467CB"/>
    <w:rsid w:val="00747457"/>
    <w:rsid w:val="00750761"/>
    <w:rsid w:val="00754138"/>
    <w:rsid w:val="00754878"/>
    <w:rsid w:val="00754F4A"/>
    <w:rsid w:val="0075535B"/>
    <w:rsid w:val="00755A94"/>
    <w:rsid w:val="00755B02"/>
    <w:rsid w:val="007571F1"/>
    <w:rsid w:val="00761DFC"/>
    <w:rsid w:val="00762E3E"/>
    <w:rsid w:val="00765AD3"/>
    <w:rsid w:val="0076632B"/>
    <w:rsid w:val="00767AF7"/>
    <w:rsid w:val="00767F74"/>
    <w:rsid w:val="00771C85"/>
    <w:rsid w:val="00771DC9"/>
    <w:rsid w:val="0077283E"/>
    <w:rsid w:val="00773D0B"/>
    <w:rsid w:val="00773ECF"/>
    <w:rsid w:val="00773FF1"/>
    <w:rsid w:val="0077419A"/>
    <w:rsid w:val="00774F03"/>
    <w:rsid w:val="007761D7"/>
    <w:rsid w:val="00776DCA"/>
    <w:rsid w:val="00776E23"/>
    <w:rsid w:val="00780136"/>
    <w:rsid w:val="00784ABF"/>
    <w:rsid w:val="007874B6"/>
    <w:rsid w:val="0078751F"/>
    <w:rsid w:val="007879D3"/>
    <w:rsid w:val="00787D45"/>
    <w:rsid w:val="00787E76"/>
    <w:rsid w:val="00792646"/>
    <w:rsid w:val="007966C1"/>
    <w:rsid w:val="00797705"/>
    <w:rsid w:val="00797D79"/>
    <w:rsid w:val="007A06FC"/>
    <w:rsid w:val="007A0E33"/>
    <w:rsid w:val="007A0F1C"/>
    <w:rsid w:val="007A10C8"/>
    <w:rsid w:val="007A2AFB"/>
    <w:rsid w:val="007A3163"/>
    <w:rsid w:val="007A345E"/>
    <w:rsid w:val="007A46E2"/>
    <w:rsid w:val="007A71BE"/>
    <w:rsid w:val="007B0E52"/>
    <w:rsid w:val="007B2A60"/>
    <w:rsid w:val="007B40FD"/>
    <w:rsid w:val="007B5386"/>
    <w:rsid w:val="007B7685"/>
    <w:rsid w:val="007B7FA0"/>
    <w:rsid w:val="007C0682"/>
    <w:rsid w:val="007C088E"/>
    <w:rsid w:val="007C0CEB"/>
    <w:rsid w:val="007C2275"/>
    <w:rsid w:val="007C2305"/>
    <w:rsid w:val="007C43A9"/>
    <w:rsid w:val="007C4F10"/>
    <w:rsid w:val="007C7B50"/>
    <w:rsid w:val="007D02CB"/>
    <w:rsid w:val="007D112D"/>
    <w:rsid w:val="007D15B5"/>
    <w:rsid w:val="007D48AD"/>
    <w:rsid w:val="007D6C50"/>
    <w:rsid w:val="007D6EB8"/>
    <w:rsid w:val="007E08D8"/>
    <w:rsid w:val="007E238D"/>
    <w:rsid w:val="007E27BC"/>
    <w:rsid w:val="007E291E"/>
    <w:rsid w:val="007E7877"/>
    <w:rsid w:val="007F3906"/>
    <w:rsid w:val="007F51E7"/>
    <w:rsid w:val="007F67AE"/>
    <w:rsid w:val="007F696D"/>
    <w:rsid w:val="007F6E2F"/>
    <w:rsid w:val="007F79B1"/>
    <w:rsid w:val="007F7CAE"/>
    <w:rsid w:val="008006EA"/>
    <w:rsid w:val="00804E92"/>
    <w:rsid w:val="00810A3A"/>
    <w:rsid w:val="00811BBA"/>
    <w:rsid w:val="008131C8"/>
    <w:rsid w:val="008153F1"/>
    <w:rsid w:val="0081572B"/>
    <w:rsid w:val="00815C01"/>
    <w:rsid w:val="00816689"/>
    <w:rsid w:val="00817EFF"/>
    <w:rsid w:val="00820A45"/>
    <w:rsid w:val="00820B10"/>
    <w:rsid w:val="00821015"/>
    <w:rsid w:val="00822D06"/>
    <w:rsid w:val="00823C83"/>
    <w:rsid w:val="00824A1A"/>
    <w:rsid w:val="00825CEC"/>
    <w:rsid w:val="00826650"/>
    <w:rsid w:val="008274AA"/>
    <w:rsid w:val="0083265C"/>
    <w:rsid w:val="00833F56"/>
    <w:rsid w:val="00835CC8"/>
    <w:rsid w:val="00840949"/>
    <w:rsid w:val="00841DDF"/>
    <w:rsid w:val="008420CB"/>
    <w:rsid w:val="00842382"/>
    <w:rsid w:val="00842768"/>
    <w:rsid w:val="00842A36"/>
    <w:rsid w:val="008436B5"/>
    <w:rsid w:val="008438B4"/>
    <w:rsid w:val="008453D3"/>
    <w:rsid w:val="00845662"/>
    <w:rsid w:val="008459D4"/>
    <w:rsid w:val="00845BC7"/>
    <w:rsid w:val="00845C89"/>
    <w:rsid w:val="00847D96"/>
    <w:rsid w:val="008502EF"/>
    <w:rsid w:val="008539AC"/>
    <w:rsid w:val="008547AD"/>
    <w:rsid w:val="00855EB5"/>
    <w:rsid w:val="008607DD"/>
    <w:rsid w:val="00861025"/>
    <w:rsid w:val="00865220"/>
    <w:rsid w:val="00865E53"/>
    <w:rsid w:val="0086754E"/>
    <w:rsid w:val="008713CB"/>
    <w:rsid w:val="00872A1C"/>
    <w:rsid w:val="00872EE3"/>
    <w:rsid w:val="00872F8D"/>
    <w:rsid w:val="008735B5"/>
    <w:rsid w:val="00873A31"/>
    <w:rsid w:val="00875091"/>
    <w:rsid w:val="008768CC"/>
    <w:rsid w:val="00877862"/>
    <w:rsid w:val="00880B2A"/>
    <w:rsid w:val="00884862"/>
    <w:rsid w:val="008854D5"/>
    <w:rsid w:val="0088573F"/>
    <w:rsid w:val="00887866"/>
    <w:rsid w:val="00890845"/>
    <w:rsid w:val="00890AC1"/>
    <w:rsid w:val="0089101D"/>
    <w:rsid w:val="00892A29"/>
    <w:rsid w:val="0089378F"/>
    <w:rsid w:val="008943FA"/>
    <w:rsid w:val="00894A8D"/>
    <w:rsid w:val="00896E0A"/>
    <w:rsid w:val="008A23B8"/>
    <w:rsid w:val="008A269E"/>
    <w:rsid w:val="008A27CD"/>
    <w:rsid w:val="008A48DA"/>
    <w:rsid w:val="008A5D82"/>
    <w:rsid w:val="008B0840"/>
    <w:rsid w:val="008B1F99"/>
    <w:rsid w:val="008B5185"/>
    <w:rsid w:val="008B7F03"/>
    <w:rsid w:val="008C16A9"/>
    <w:rsid w:val="008C2444"/>
    <w:rsid w:val="008C2CE0"/>
    <w:rsid w:val="008C3D8F"/>
    <w:rsid w:val="008C5C45"/>
    <w:rsid w:val="008C6FD3"/>
    <w:rsid w:val="008C7677"/>
    <w:rsid w:val="008C7D96"/>
    <w:rsid w:val="008D1EE0"/>
    <w:rsid w:val="008D22DF"/>
    <w:rsid w:val="008D276A"/>
    <w:rsid w:val="008D3A06"/>
    <w:rsid w:val="008D4E32"/>
    <w:rsid w:val="008D5B41"/>
    <w:rsid w:val="008D5BC7"/>
    <w:rsid w:val="008D62EC"/>
    <w:rsid w:val="008D6DCF"/>
    <w:rsid w:val="008E0751"/>
    <w:rsid w:val="008E0CA0"/>
    <w:rsid w:val="008E1D18"/>
    <w:rsid w:val="008E2B16"/>
    <w:rsid w:val="008E2D49"/>
    <w:rsid w:val="008E2D64"/>
    <w:rsid w:val="008E4190"/>
    <w:rsid w:val="008E4DB8"/>
    <w:rsid w:val="008E4FF9"/>
    <w:rsid w:val="008E6610"/>
    <w:rsid w:val="008F06C2"/>
    <w:rsid w:val="008F0DB2"/>
    <w:rsid w:val="008F133D"/>
    <w:rsid w:val="008F4EFB"/>
    <w:rsid w:val="008F6B28"/>
    <w:rsid w:val="008F7717"/>
    <w:rsid w:val="00902751"/>
    <w:rsid w:val="00902B52"/>
    <w:rsid w:val="00906180"/>
    <w:rsid w:val="009067F6"/>
    <w:rsid w:val="00907446"/>
    <w:rsid w:val="009114D2"/>
    <w:rsid w:val="00911C8F"/>
    <w:rsid w:val="00912F5A"/>
    <w:rsid w:val="00913D89"/>
    <w:rsid w:val="009159DA"/>
    <w:rsid w:val="00916500"/>
    <w:rsid w:val="00916DBD"/>
    <w:rsid w:val="00920B22"/>
    <w:rsid w:val="00920C74"/>
    <w:rsid w:val="0092155F"/>
    <w:rsid w:val="00923BF8"/>
    <w:rsid w:val="00923D30"/>
    <w:rsid w:val="009257C3"/>
    <w:rsid w:val="00925AB8"/>
    <w:rsid w:val="009314AA"/>
    <w:rsid w:val="0093239F"/>
    <w:rsid w:val="00933B75"/>
    <w:rsid w:val="00935E61"/>
    <w:rsid w:val="00936F37"/>
    <w:rsid w:val="00940196"/>
    <w:rsid w:val="009412F2"/>
    <w:rsid w:val="00941332"/>
    <w:rsid w:val="00943156"/>
    <w:rsid w:val="00943AE9"/>
    <w:rsid w:val="009450C9"/>
    <w:rsid w:val="009504D9"/>
    <w:rsid w:val="0095114F"/>
    <w:rsid w:val="009519F8"/>
    <w:rsid w:val="00953E78"/>
    <w:rsid w:val="00953FA6"/>
    <w:rsid w:val="00954654"/>
    <w:rsid w:val="009570A8"/>
    <w:rsid w:val="00957488"/>
    <w:rsid w:val="00957CA9"/>
    <w:rsid w:val="009613EA"/>
    <w:rsid w:val="00962A3F"/>
    <w:rsid w:val="00962A58"/>
    <w:rsid w:val="00962F21"/>
    <w:rsid w:val="00965076"/>
    <w:rsid w:val="00965D89"/>
    <w:rsid w:val="00970A64"/>
    <w:rsid w:val="0097129D"/>
    <w:rsid w:val="00971E7C"/>
    <w:rsid w:val="0097275A"/>
    <w:rsid w:val="0097349F"/>
    <w:rsid w:val="00973D21"/>
    <w:rsid w:val="009748D7"/>
    <w:rsid w:val="00974EE3"/>
    <w:rsid w:val="009827FC"/>
    <w:rsid w:val="00982A79"/>
    <w:rsid w:val="00982D0D"/>
    <w:rsid w:val="00983EAE"/>
    <w:rsid w:val="009851CB"/>
    <w:rsid w:val="00986164"/>
    <w:rsid w:val="00986621"/>
    <w:rsid w:val="00987F83"/>
    <w:rsid w:val="009902A0"/>
    <w:rsid w:val="00991F1F"/>
    <w:rsid w:val="0099225F"/>
    <w:rsid w:val="00993B69"/>
    <w:rsid w:val="00994A1F"/>
    <w:rsid w:val="00997492"/>
    <w:rsid w:val="00997EA9"/>
    <w:rsid w:val="009A0305"/>
    <w:rsid w:val="009A07B6"/>
    <w:rsid w:val="009A12B7"/>
    <w:rsid w:val="009A376F"/>
    <w:rsid w:val="009A7F87"/>
    <w:rsid w:val="009B0575"/>
    <w:rsid w:val="009B096E"/>
    <w:rsid w:val="009B1D07"/>
    <w:rsid w:val="009B332C"/>
    <w:rsid w:val="009B3D5A"/>
    <w:rsid w:val="009B3F1A"/>
    <w:rsid w:val="009B5E36"/>
    <w:rsid w:val="009B67C2"/>
    <w:rsid w:val="009B7710"/>
    <w:rsid w:val="009B7E3D"/>
    <w:rsid w:val="009C0144"/>
    <w:rsid w:val="009C14C6"/>
    <w:rsid w:val="009C152A"/>
    <w:rsid w:val="009C227F"/>
    <w:rsid w:val="009C22F0"/>
    <w:rsid w:val="009C383B"/>
    <w:rsid w:val="009C5C8D"/>
    <w:rsid w:val="009C5D92"/>
    <w:rsid w:val="009C6438"/>
    <w:rsid w:val="009C7F9C"/>
    <w:rsid w:val="009D014C"/>
    <w:rsid w:val="009D0D0C"/>
    <w:rsid w:val="009D151B"/>
    <w:rsid w:val="009D3304"/>
    <w:rsid w:val="009D3ADE"/>
    <w:rsid w:val="009D3C66"/>
    <w:rsid w:val="009D6227"/>
    <w:rsid w:val="009D7CDD"/>
    <w:rsid w:val="009E0DFB"/>
    <w:rsid w:val="009E124F"/>
    <w:rsid w:val="009E1C3A"/>
    <w:rsid w:val="009E63C0"/>
    <w:rsid w:val="009F2C14"/>
    <w:rsid w:val="009F32BF"/>
    <w:rsid w:val="009F3C00"/>
    <w:rsid w:val="009F4BB9"/>
    <w:rsid w:val="009F5CB4"/>
    <w:rsid w:val="009F5FF0"/>
    <w:rsid w:val="009F642D"/>
    <w:rsid w:val="009F75BE"/>
    <w:rsid w:val="00A00CE0"/>
    <w:rsid w:val="00A0123F"/>
    <w:rsid w:val="00A01B2F"/>
    <w:rsid w:val="00A02574"/>
    <w:rsid w:val="00A027AA"/>
    <w:rsid w:val="00A03C1E"/>
    <w:rsid w:val="00A03D69"/>
    <w:rsid w:val="00A06B39"/>
    <w:rsid w:val="00A06FE1"/>
    <w:rsid w:val="00A07DE4"/>
    <w:rsid w:val="00A10939"/>
    <w:rsid w:val="00A109F6"/>
    <w:rsid w:val="00A11E7D"/>
    <w:rsid w:val="00A11EBB"/>
    <w:rsid w:val="00A1316E"/>
    <w:rsid w:val="00A1511F"/>
    <w:rsid w:val="00A15907"/>
    <w:rsid w:val="00A16FFA"/>
    <w:rsid w:val="00A22744"/>
    <w:rsid w:val="00A227FD"/>
    <w:rsid w:val="00A26763"/>
    <w:rsid w:val="00A32B9D"/>
    <w:rsid w:val="00A32CC4"/>
    <w:rsid w:val="00A33908"/>
    <w:rsid w:val="00A34A01"/>
    <w:rsid w:val="00A34BAC"/>
    <w:rsid w:val="00A34BD3"/>
    <w:rsid w:val="00A36D92"/>
    <w:rsid w:val="00A414BB"/>
    <w:rsid w:val="00A42027"/>
    <w:rsid w:val="00A4299D"/>
    <w:rsid w:val="00A433CE"/>
    <w:rsid w:val="00A43563"/>
    <w:rsid w:val="00A43B7D"/>
    <w:rsid w:val="00A45660"/>
    <w:rsid w:val="00A4585B"/>
    <w:rsid w:val="00A46839"/>
    <w:rsid w:val="00A47FC7"/>
    <w:rsid w:val="00A5051F"/>
    <w:rsid w:val="00A50DBA"/>
    <w:rsid w:val="00A51A82"/>
    <w:rsid w:val="00A5231F"/>
    <w:rsid w:val="00A52CE0"/>
    <w:rsid w:val="00A52DDB"/>
    <w:rsid w:val="00A53DE6"/>
    <w:rsid w:val="00A543FF"/>
    <w:rsid w:val="00A546BC"/>
    <w:rsid w:val="00A61FA1"/>
    <w:rsid w:val="00A63335"/>
    <w:rsid w:val="00A63B8D"/>
    <w:rsid w:val="00A648D8"/>
    <w:rsid w:val="00A6516B"/>
    <w:rsid w:val="00A65D01"/>
    <w:rsid w:val="00A65DCF"/>
    <w:rsid w:val="00A65FD3"/>
    <w:rsid w:val="00A67080"/>
    <w:rsid w:val="00A71D6C"/>
    <w:rsid w:val="00A74292"/>
    <w:rsid w:val="00A748A2"/>
    <w:rsid w:val="00A75078"/>
    <w:rsid w:val="00A7643F"/>
    <w:rsid w:val="00A772A3"/>
    <w:rsid w:val="00A77C4D"/>
    <w:rsid w:val="00A81C24"/>
    <w:rsid w:val="00A81CD9"/>
    <w:rsid w:val="00A83981"/>
    <w:rsid w:val="00A84029"/>
    <w:rsid w:val="00A870E7"/>
    <w:rsid w:val="00A87DA4"/>
    <w:rsid w:val="00A93C2A"/>
    <w:rsid w:val="00A942E4"/>
    <w:rsid w:val="00A9644C"/>
    <w:rsid w:val="00A971BC"/>
    <w:rsid w:val="00A978F4"/>
    <w:rsid w:val="00A9793E"/>
    <w:rsid w:val="00AA2489"/>
    <w:rsid w:val="00AA3DDB"/>
    <w:rsid w:val="00AA46C8"/>
    <w:rsid w:val="00AA512C"/>
    <w:rsid w:val="00AA666F"/>
    <w:rsid w:val="00AA765A"/>
    <w:rsid w:val="00AA7BD8"/>
    <w:rsid w:val="00AB0D47"/>
    <w:rsid w:val="00AB17D9"/>
    <w:rsid w:val="00AB1ACF"/>
    <w:rsid w:val="00AB3108"/>
    <w:rsid w:val="00AB4363"/>
    <w:rsid w:val="00AB4499"/>
    <w:rsid w:val="00AB49C2"/>
    <w:rsid w:val="00AB4FD7"/>
    <w:rsid w:val="00AB50AA"/>
    <w:rsid w:val="00AB7098"/>
    <w:rsid w:val="00AB7966"/>
    <w:rsid w:val="00AC36A3"/>
    <w:rsid w:val="00AC4403"/>
    <w:rsid w:val="00AC5438"/>
    <w:rsid w:val="00AC6DF3"/>
    <w:rsid w:val="00AD097D"/>
    <w:rsid w:val="00AD1830"/>
    <w:rsid w:val="00AD1F46"/>
    <w:rsid w:val="00AD25F2"/>
    <w:rsid w:val="00AD42C2"/>
    <w:rsid w:val="00AD480D"/>
    <w:rsid w:val="00AD4A15"/>
    <w:rsid w:val="00AD5074"/>
    <w:rsid w:val="00AD51BA"/>
    <w:rsid w:val="00AD6FBC"/>
    <w:rsid w:val="00AD7E97"/>
    <w:rsid w:val="00AE09A4"/>
    <w:rsid w:val="00AE0A73"/>
    <w:rsid w:val="00AE3373"/>
    <w:rsid w:val="00AE4188"/>
    <w:rsid w:val="00AE41AB"/>
    <w:rsid w:val="00AE6733"/>
    <w:rsid w:val="00AE6B1D"/>
    <w:rsid w:val="00AE71CB"/>
    <w:rsid w:val="00AF0A16"/>
    <w:rsid w:val="00AF0C00"/>
    <w:rsid w:val="00AF18AF"/>
    <w:rsid w:val="00AF1AD0"/>
    <w:rsid w:val="00AF25B3"/>
    <w:rsid w:val="00AF3D2B"/>
    <w:rsid w:val="00AF4C30"/>
    <w:rsid w:val="00AF57AB"/>
    <w:rsid w:val="00AF7241"/>
    <w:rsid w:val="00AF73A4"/>
    <w:rsid w:val="00B014D2"/>
    <w:rsid w:val="00B01680"/>
    <w:rsid w:val="00B042B6"/>
    <w:rsid w:val="00B05D7D"/>
    <w:rsid w:val="00B060B1"/>
    <w:rsid w:val="00B07B5E"/>
    <w:rsid w:val="00B115E5"/>
    <w:rsid w:val="00B13EF8"/>
    <w:rsid w:val="00B14152"/>
    <w:rsid w:val="00B1454A"/>
    <w:rsid w:val="00B17511"/>
    <w:rsid w:val="00B17963"/>
    <w:rsid w:val="00B202DC"/>
    <w:rsid w:val="00B202EE"/>
    <w:rsid w:val="00B21BAC"/>
    <w:rsid w:val="00B22B82"/>
    <w:rsid w:val="00B232BB"/>
    <w:rsid w:val="00B2491A"/>
    <w:rsid w:val="00B25D43"/>
    <w:rsid w:val="00B2634D"/>
    <w:rsid w:val="00B27E5C"/>
    <w:rsid w:val="00B3148C"/>
    <w:rsid w:val="00B332E4"/>
    <w:rsid w:val="00B34798"/>
    <w:rsid w:val="00B35649"/>
    <w:rsid w:val="00B40B10"/>
    <w:rsid w:val="00B41328"/>
    <w:rsid w:val="00B41D51"/>
    <w:rsid w:val="00B4278E"/>
    <w:rsid w:val="00B4635A"/>
    <w:rsid w:val="00B4753A"/>
    <w:rsid w:val="00B5032F"/>
    <w:rsid w:val="00B521DA"/>
    <w:rsid w:val="00B524A2"/>
    <w:rsid w:val="00B5363C"/>
    <w:rsid w:val="00B54273"/>
    <w:rsid w:val="00B54FB5"/>
    <w:rsid w:val="00B550F8"/>
    <w:rsid w:val="00B55540"/>
    <w:rsid w:val="00B55CC7"/>
    <w:rsid w:val="00B56830"/>
    <w:rsid w:val="00B617FE"/>
    <w:rsid w:val="00B6342A"/>
    <w:rsid w:val="00B63B59"/>
    <w:rsid w:val="00B63D97"/>
    <w:rsid w:val="00B6409F"/>
    <w:rsid w:val="00B6421E"/>
    <w:rsid w:val="00B66644"/>
    <w:rsid w:val="00B67F10"/>
    <w:rsid w:val="00B706A0"/>
    <w:rsid w:val="00B70E99"/>
    <w:rsid w:val="00B71463"/>
    <w:rsid w:val="00B71CAE"/>
    <w:rsid w:val="00B72FB2"/>
    <w:rsid w:val="00B74845"/>
    <w:rsid w:val="00B7540E"/>
    <w:rsid w:val="00B7561A"/>
    <w:rsid w:val="00B779BB"/>
    <w:rsid w:val="00B80131"/>
    <w:rsid w:val="00B806B8"/>
    <w:rsid w:val="00B82360"/>
    <w:rsid w:val="00B83205"/>
    <w:rsid w:val="00B8661A"/>
    <w:rsid w:val="00B86DD0"/>
    <w:rsid w:val="00B90768"/>
    <w:rsid w:val="00B92B89"/>
    <w:rsid w:val="00B959E1"/>
    <w:rsid w:val="00B95B6A"/>
    <w:rsid w:val="00B95FA9"/>
    <w:rsid w:val="00BA1C26"/>
    <w:rsid w:val="00BA1E47"/>
    <w:rsid w:val="00BA3243"/>
    <w:rsid w:val="00BA5DDE"/>
    <w:rsid w:val="00BB17AB"/>
    <w:rsid w:val="00BB2100"/>
    <w:rsid w:val="00BB244C"/>
    <w:rsid w:val="00BB2EA8"/>
    <w:rsid w:val="00BB52C7"/>
    <w:rsid w:val="00BB53FB"/>
    <w:rsid w:val="00BB5B4B"/>
    <w:rsid w:val="00BB632B"/>
    <w:rsid w:val="00BB63B3"/>
    <w:rsid w:val="00BB6966"/>
    <w:rsid w:val="00BC13B8"/>
    <w:rsid w:val="00BC1C56"/>
    <w:rsid w:val="00BC5798"/>
    <w:rsid w:val="00BC7DED"/>
    <w:rsid w:val="00BD0503"/>
    <w:rsid w:val="00BD0726"/>
    <w:rsid w:val="00BD0971"/>
    <w:rsid w:val="00BD0F6E"/>
    <w:rsid w:val="00BD121D"/>
    <w:rsid w:val="00BD35B5"/>
    <w:rsid w:val="00BD3FC2"/>
    <w:rsid w:val="00BD4336"/>
    <w:rsid w:val="00BD7385"/>
    <w:rsid w:val="00BD790B"/>
    <w:rsid w:val="00BD7B65"/>
    <w:rsid w:val="00BE073F"/>
    <w:rsid w:val="00BE14C1"/>
    <w:rsid w:val="00BE40B4"/>
    <w:rsid w:val="00BE4283"/>
    <w:rsid w:val="00BE4309"/>
    <w:rsid w:val="00BE66D6"/>
    <w:rsid w:val="00BE6759"/>
    <w:rsid w:val="00BF0446"/>
    <w:rsid w:val="00BF19F3"/>
    <w:rsid w:val="00BF258C"/>
    <w:rsid w:val="00BF556A"/>
    <w:rsid w:val="00BF7073"/>
    <w:rsid w:val="00BF70DA"/>
    <w:rsid w:val="00BF74F8"/>
    <w:rsid w:val="00C01E47"/>
    <w:rsid w:val="00C02BFC"/>
    <w:rsid w:val="00C030A7"/>
    <w:rsid w:val="00C04B5D"/>
    <w:rsid w:val="00C0592C"/>
    <w:rsid w:val="00C05D21"/>
    <w:rsid w:val="00C05E54"/>
    <w:rsid w:val="00C0623A"/>
    <w:rsid w:val="00C06FFA"/>
    <w:rsid w:val="00C07841"/>
    <w:rsid w:val="00C103A9"/>
    <w:rsid w:val="00C10C93"/>
    <w:rsid w:val="00C11AFA"/>
    <w:rsid w:val="00C13B17"/>
    <w:rsid w:val="00C156F5"/>
    <w:rsid w:val="00C205C8"/>
    <w:rsid w:val="00C215CB"/>
    <w:rsid w:val="00C21651"/>
    <w:rsid w:val="00C24414"/>
    <w:rsid w:val="00C252F5"/>
    <w:rsid w:val="00C262BE"/>
    <w:rsid w:val="00C326DC"/>
    <w:rsid w:val="00C36664"/>
    <w:rsid w:val="00C4404A"/>
    <w:rsid w:val="00C45B4B"/>
    <w:rsid w:val="00C46494"/>
    <w:rsid w:val="00C47BE9"/>
    <w:rsid w:val="00C53F50"/>
    <w:rsid w:val="00C55ED8"/>
    <w:rsid w:val="00C565A6"/>
    <w:rsid w:val="00C56A64"/>
    <w:rsid w:val="00C60AA6"/>
    <w:rsid w:val="00C6393A"/>
    <w:rsid w:val="00C63EC1"/>
    <w:rsid w:val="00C64EE3"/>
    <w:rsid w:val="00C6593E"/>
    <w:rsid w:val="00C664D3"/>
    <w:rsid w:val="00C665E2"/>
    <w:rsid w:val="00C70A8A"/>
    <w:rsid w:val="00C71DB6"/>
    <w:rsid w:val="00C72708"/>
    <w:rsid w:val="00C72D75"/>
    <w:rsid w:val="00C755C6"/>
    <w:rsid w:val="00C7667C"/>
    <w:rsid w:val="00C767B0"/>
    <w:rsid w:val="00C80F0F"/>
    <w:rsid w:val="00C8148A"/>
    <w:rsid w:val="00C816A5"/>
    <w:rsid w:val="00C81954"/>
    <w:rsid w:val="00C84B99"/>
    <w:rsid w:val="00C84E94"/>
    <w:rsid w:val="00C85D0C"/>
    <w:rsid w:val="00C860C8"/>
    <w:rsid w:val="00C86991"/>
    <w:rsid w:val="00C8784D"/>
    <w:rsid w:val="00C87ADE"/>
    <w:rsid w:val="00C90B56"/>
    <w:rsid w:val="00C90B89"/>
    <w:rsid w:val="00C929FC"/>
    <w:rsid w:val="00C960A7"/>
    <w:rsid w:val="00CA0B71"/>
    <w:rsid w:val="00CA0E07"/>
    <w:rsid w:val="00CA1E8D"/>
    <w:rsid w:val="00CA287A"/>
    <w:rsid w:val="00CA4BD7"/>
    <w:rsid w:val="00CA57DC"/>
    <w:rsid w:val="00CA6E0E"/>
    <w:rsid w:val="00CA7A19"/>
    <w:rsid w:val="00CB0B61"/>
    <w:rsid w:val="00CB2AB0"/>
    <w:rsid w:val="00CB3B20"/>
    <w:rsid w:val="00CB49EE"/>
    <w:rsid w:val="00CB567B"/>
    <w:rsid w:val="00CB5696"/>
    <w:rsid w:val="00CC17F2"/>
    <w:rsid w:val="00CC3E20"/>
    <w:rsid w:val="00CC4AD0"/>
    <w:rsid w:val="00CD042F"/>
    <w:rsid w:val="00CD137D"/>
    <w:rsid w:val="00CD2122"/>
    <w:rsid w:val="00CD3A60"/>
    <w:rsid w:val="00CD3B38"/>
    <w:rsid w:val="00CD4281"/>
    <w:rsid w:val="00CD65B4"/>
    <w:rsid w:val="00CE03A6"/>
    <w:rsid w:val="00CE0A26"/>
    <w:rsid w:val="00CE41D2"/>
    <w:rsid w:val="00CE5F40"/>
    <w:rsid w:val="00CE6224"/>
    <w:rsid w:val="00CF05FA"/>
    <w:rsid w:val="00CF0F03"/>
    <w:rsid w:val="00CF156C"/>
    <w:rsid w:val="00CF162E"/>
    <w:rsid w:val="00CF27EA"/>
    <w:rsid w:val="00CF4218"/>
    <w:rsid w:val="00CF536E"/>
    <w:rsid w:val="00CF53C6"/>
    <w:rsid w:val="00CF62D6"/>
    <w:rsid w:val="00CF638C"/>
    <w:rsid w:val="00D009FF"/>
    <w:rsid w:val="00D01C5E"/>
    <w:rsid w:val="00D021B5"/>
    <w:rsid w:val="00D038C5"/>
    <w:rsid w:val="00D10102"/>
    <w:rsid w:val="00D11014"/>
    <w:rsid w:val="00D115FA"/>
    <w:rsid w:val="00D137EA"/>
    <w:rsid w:val="00D1394A"/>
    <w:rsid w:val="00D13965"/>
    <w:rsid w:val="00D1429E"/>
    <w:rsid w:val="00D14951"/>
    <w:rsid w:val="00D15A2E"/>
    <w:rsid w:val="00D15A80"/>
    <w:rsid w:val="00D161C7"/>
    <w:rsid w:val="00D16568"/>
    <w:rsid w:val="00D22053"/>
    <w:rsid w:val="00D24128"/>
    <w:rsid w:val="00D252BD"/>
    <w:rsid w:val="00D252DE"/>
    <w:rsid w:val="00D25903"/>
    <w:rsid w:val="00D25C05"/>
    <w:rsid w:val="00D26CD5"/>
    <w:rsid w:val="00D3046B"/>
    <w:rsid w:val="00D314BC"/>
    <w:rsid w:val="00D31945"/>
    <w:rsid w:val="00D321E6"/>
    <w:rsid w:val="00D36ABF"/>
    <w:rsid w:val="00D37D0D"/>
    <w:rsid w:val="00D3E920"/>
    <w:rsid w:val="00D42C3C"/>
    <w:rsid w:val="00D44850"/>
    <w:rsid w:val="00D5257E"/>
    <w:rsid w:val="00D548B1"/>
    <w:rsid w:val="00D5499A"/>
    <w:rsid w:val="00D5565F"/>
    <w:rsid w:val="00D558C9"/>
    <w:rsid w:val="00D55A23"/>
    <w:rsid w:val="00D5625F"/>
    <w:rsid w:val="00D56857"/>
    <w:rsid w:val="00D57329"/>
    <w:rsid w:val="00D57773"/>
    <w:rsid w:val="00D61CAA"/>
    <w:rsid w:val="00D65409"/>
    <w:rsid w:val="00D6555B"/>
    <w:rsid w:val="00D66FF4"/>
    <w:rsid w:val="00D7064E"/>
    <w:rsid w:val="00D71942"/>
    <w:rsid w:val="00D73CC9"/>
    <w:rsid w:val="00D740C2"/>
    <w:rsid w:val="00D74369"/>
    <w:rsid w:val="00D74642"/>
    <w:rsid w:val="00D7479B"/>
    <w:rsid w:val="00D75604"/>
    <w:rsid w:val="00D7661F"/>
    <w:rsid w:val="00D76829"/>
    <w:rsid w:val="00D77F4C"/>
    <w:rsid w:val="00D80002"/>
    <w:rsid w:val="00D80691"/>
    <w:rsid w:val="00D80DD7"/>
    <w:rsid w:val="00D80DEA"/>
    <w:rsid w:val="00D84606"/>
    <w:rsid w:val="00D87A3A"/>
    <w:rsid w:val="00D91B3E"/>
    <w:rsid w:val="00D92535"/>
    <w:rsid w:val="00D97436"/>
    <w:rsid w:val="00D97F18"/>
    <w:rsid w:val="00DA5F27"/>
    <w:rsid w:val="00DA72F5"/>
    <w:rsid w:val="00DA7660"/>
    <w:rsid w:val="00DB05A3"/>
    <w:rsid w:val="00DB49B2"/>
    <w:rsid w:val="00DB5F5B"/>
    <w:rsid w:val="00DB779F"/>
    <w:rsid w:val="00DB7D40"/>
    <w:rsid w:val="00DC039D"/>
    <w:rsid w:val="00DC244E"/>
    <w:rsid w:val="00DC3FC5"/>
    <w:rsid w:val="00DC58F2"/>
    <w:rsid w:val="00DC5DA1"/>
    <w:rsid w:val="00DC614D"/>
    <w:rsid w:val="00DD0637"/>
    <w:rsid w:val="00DD1087"/>
    <w:rsid w:val="00DD2837"/>
    <w:rsid w:val="00DD2CDF"/>
    <w:rsid w:val="00DD44A0"/>
    <w:rsid w:val="00DD4C2E"/>
    <w:rsid w:val="00DE2E77"/>
    <w:rsid w:val="00DE489F"/>
    <w:rsid w:val="00DE5452"/>
    <w:rsid w:val="00DE616E"/>
    <w:rsid w:val="00DE6176"/>
    <w:rsid w:val="00DE6369"/>
    <w:rsid w:val="00DE65F7"/>
    <w:rsid w:val="00DF04DD"/>
    <w:rsid w:val="00DF09FB"/>
    <w:rsid w:val="00DF223B"/>
    <w:rsid w:val="00DF587B"/>
    <w:rsid w:val="00DF5FC8"/>
    <w:rsid w:val="00DF6884"/>
    <w:rsid w:val="00DF6D13"/>
    <w:rsid w:val="00DF7EE4"/>
    <w:rsid w:val="00E0048A"/>
    <w:rsid w:val="00E00BF5"/>
    <w:rsid w:val="00E0445E"/>
    <w:rsid w:val="00E05D6C"/>
    <w:rsid w:val="00E108FE"/>
    <w:rsid w:val="00E11CF8"/>
    <w:rsid w:val="00E1257F"/>
    <w:rsid w:val="00E22CCD"/>
    <w:rsid w:val="00E2457F"/>
    <w:rsid w:val="00E26AD9"/>
    <w:rsid w:val="00E26B5E"/>
    <w:rsid w:val="00E30F05"/>
    <w:rsid w:val="00E32886"/>
    <w:rsid w:val="00E34AD6"/>
    <w:rsid w:val="00E36986"/>
    <w:rsid w:val="00E378AF"/>
    <w:rsid w:val="00E41BF8"/>
    <w:rsid w:val="00E432A9"/>
    <w:rsid w:val="00E4372C"/>
    <w:rsid w:val="00E43A41"/>
    <w:rsid w:val="00E44E1C"/>
    <w:rsid w:val="00E46D5F"/>
    <w:rsid w:val="00E51BC0"/>
    <w:rsid w:val="00E51EC5"/>
    <w:rsid w:val="00E52C2D"/>
    <w:rsid w:val="00E55E64"/>
    <w:rsid w:val="00E569D7"/>
    <w:rsid w:val="00E5714F"/>
    <w:rsid w:val="00E63E7A"/>
    <w:rsid w:val="00E66831"/>
    <w:rsid w:val="00E66893"/>
    <w:rsid w:val="00E7041E"/>
    <w:rsid w:val="00E70669"/>
    <w:rsid w:val="00E70CA1"/>
    <w:rsid w:val="00E7121A"/>
    <w:rsid w:val="00E7169C"/>
    <w:rsid w:val="00E71F2E"/>
    <w:rsid w:val="00E72492"/>
    <w:rsid w:val="00E729FA"/>
    <w:rsid w:val="00E72A96"/>
    <w:rsid w:val="00E74556"/>
    <w:rsid w:val="00E7564F"/>
    <w:rsid w:val="00E762C7"/>
    <w:rsid w:val="00E76DE5"/>
    <w:rsid w:val="00E801C5"/>
    <w:rsid w:val="00E81CAF"/>
    <w:rsid w:val="00E86472"/>
    <w:rsid w:val="00E864E3"/>
    <w:rsid w:val="00E879E3"/>
    <w:rsid w:val="00E914EB"/>
    <w:rsid w:val="00E91879"/>
    <w:rsid w:val="00E93653"/>
    <w:rsid w:val="00E9632D"/>
    <w:rsid w:val="00E975E2"/>
    <w:rsid w:val="00EA16DE"/>
    <w:rsid w:val="00EA2D81"/>
    <w:rsid w:val="00EA31C3"/>
    <w:rsid w:val="00EA3BCB"/>
    <w:rsid w:val="00EA4902"/>
    <w:rsid w:val="00EA6F6A"/>
    <w:rsid w:val="00EB0CEB"/>
    <w:rsid w:val="00EB2134"/>
    <w:rsid w:val="00EB3119"/>
    <w:rsid w:val="00EB4092"/>
    <w:rsid w:val="00EB40C5"/>
    <w:rsid w:val="00EB68DC"/>
    <w:rsid w:val="00EB6CFC"/>
    <w:rsid w:val="00EB72EB"/>
    <w:rsid w:val="00EC01B9"/>
    <w:rsid w:val="00EC298F"/>
    <w:rsid w:val="00EC37E3"/>
    <w:rsid w:val="00EC695F"/>
    <w:rsid w:val="00EC7808"/>
    <w:rsid w:val="00EC7E3B"/>
    <w:rsid w:val="00ED1014"/>
    <w:rsid w:val="00ED4817"/>
    <w:rsid w:val="00ED51DB"/>
    <w:rsid w:val="00ED5A10"/>
    <w:rsid w:val="00ED6648"/>
    <w:rsid w:val="00ED6696"/>
    <w:rsid w:val="00EE04EC"/>
    <w:rsid w:val="00EE34AA"/>
    <w:rsid w:val="00EE6DFD"/>
    <w:rsid w:val="00EE7DB5"/>
    <w:rsid w:val="00EF112D"/>
    <w:rsid w:val="00EF135D"/>
    <w:rsid w:val="00EF23E9"/>
    <w:rsid w:val="00EF452A"/>
    <w:rsid w:val="00EF73D6"/>
    <w:rsid w:val="00EF7E7E"/>
    <w:rsid w:val="00F00D1C"/>
    <w:rsid w:val="00F01810"/>
    <w:rsid w:val="00F03002"/>
    <w:rsid w:val="00F039A5"/>
    <w:rsid w:val="00F04900"/>
    <w:rsid w:val="00F050F6"/>
    <w:rsid w:val="00F05DA0"/>
    <w:rsid w:val="00F07E4A"/>
    <w:rsid w:val="00F12632"/>
    <w:rsid w:val="00F12C0C"/>
    <w:rsid w:val="00F14869"/>
    <w:rsid w:val="00F161B9"/>
    <w:rsid w:val="00F17839"/>
    <w:rsid w:val="00F17BE4"/>
    <w:rsid w:val="00F211A9"/>
    <w:rsid w:val="00F232F8"/>
    <w:rsid w:val="00F244E1"/>
    <w:rsid w:val="00F24B6F"/>
    <w:rsid w:val="00F26208"/>
    <w:rsid w:val="00F26717"/>
    <w:rsid w:val="00F30250"/>
    <w:rsid w:val="00F318F1"/>
    <w:rsid w:val="00F31D0F"/>
    <w:rsid w:val="00F32706"/>
    <w:rsid w:val="00F33C3B"/>
    <w:rsid w:val="00F36D62"/>
    <w:rsid w:val="00F37F47"/>
    <w:rsid w:val="00F410CD"/>
    <w:rsid w:val="00F41776"/>
    <w:rsid w:val="00F42C30"/>
    <w:rsid w:val="00F42C5E"/>
    <w:rsid w:val="00F441FB"/>
    <w:rsid w:val="00F45E25"/>
    <w:rsid w:val="00F465FE"/>
    <w:rsid w:val="00F46ACF"/>
    <w:rsid w:val="00F46EDA"/>
    <w:rsid w:val="00F478D8"/>
    <w:rsid w:val="00F50FE1"/>
    <w:rsid w:val="00F5153B"/>
    <w:rsid w:val="00F52F7C"/>
    <w:rsid w:val="00F557C9"/>
    <w:rsid w:val="00F562C9"/>
    <w:rsid w:val="00F57A81"/>
    <w:rsid w:val="00F628AE"/>
    <w:rsid w:val="00F63144"/>
    <w:rsid w:val="00F63473"/>
    <w:rsid w:val="00F63CE7"/>
    <w:rsid w:val="00F63D3D"/>
    <w:rsid w:val="00F6460C"/>
    <w:rsid w:val="00F66009"/>
    <w:rsid w:val="00F6618F"/>
    <w:rsid w:val="00F717A8"/>
    <w:rsid w:val="00F722A8"/>
    <w:rsid w:val="00F732E0"/>
    <w:rsid w:val="00F74878"/>
    <w:rsid w:val="00F774F3"/>
    <w:rsid w:val="00F80478"/>
    <w:rsid w:val="00F80EF1"/>
    <w:rsid w:val="00F813AA"/>
    <w:rsid w:val="00F82B6F"/>
    <w:rsid w:val="00F83692"/>
    <w:rsid w:val="00F83A2A"/>
    <w:rsid w:val="00F86739"/>
    <w:rsid w:val="00F86A33"/>
    <w:rsid w:val="00F86CD8"/>
    <w:rsid w:val="00F87020"/>
    <w:rsid w:val="00F91EA2"/>
    <w:rsid w:val="00F9236D"/>
    <w:rsid w:val="00F93217"/>
    <w:rsid w:val="00F950C8"/>
    <w:rsid w:val="00F95A40"/>
    <w:rsid w:val="00F960A0"/>
    <w:rsid w:val="00FA0EFF"/>
    <w:rsid w:val="00FA18F4"/>
    <w:rsid w:val="00FA3770"/>
    <w:rsid w:val="00FA50CA"/>
    <w:rsid w:val="00FA5E61"/>
    <w:rsid w:val="00FA65B7"/>
    <w:rsid w:val="00FA7A3C"/>
    <w:rsid w:val="00FB0802"/>
    <w:rsid w:val="00FB177B"/>
    <w:rsid w:val="00FB1EFB"/>
    <w:rsid w:val="00FB1FE6"/>
    <w:rsid w:val="00FB20FE"/>
    <w:rsid w:val="00FB3D6B"/>
    <w:rsid w:val="00FB44F1"/>
    <w:rsid w:val="00FB5304"/>
    <w:rsid w:val="00FB5397"/>
    <w:rsid w:val="00FB5B3E"/>
    <w:rsid w:val="00FB63DA"/>
    <w:rsid w:val="00FB6A0D"/>
    <w:rsid w:val="00FB6ECB"/>
    <w:rsid w:val="00FB711E"/>
    <w:rsid w:val="00FB7958"/>
    <w:rsid w:val="00FC0FCB"/>
    <w:rsid w:val="00FC2700"/>
    <w:rsid w:val="00FC2A9C"/>
    <w:rsid w:val="00FC3031"/>
    <w:rsid w:val="00FC52ED"/>
    <w:rsid w:val="00FC6CBC"/>
    <w:rsid w:val="00FC7415"/>
    <w:rsid w:val="00FC7421"/>
    <w:rsid w:val="00FD1EF9"/>
    <w:rsid w:val="00FD4359"/>
    <w:rsid w:val="00FD53B0"/>
    <w:rsid w:val="00FD6685"/>
    <w:rsid w:val="00FD6B7F"/>
    <w:rsid w:val="00FE277A"/>
    <w:rsid w:val="00FE3639"/>
    <w:rsid w:val="00FE4717"/>
    <w:rsid w:val="00FE4D1F"/>
    <w:rsid w:val="00FE5F16"/>
    <w:rsid w:val="00FF083C"/>
    <w:rsid w:val="00FF6E76"/>
    <w:rsid w:val="01220490"/>
    <w:rsid w:val="0254043C"/>
    <w:rsid w:val="03BA55FC"/>
    <w:rsid w:val="03DBD785"/>
    <w:rsid w:val="047840F2"/>
    <w:rsid w:val="0558EC62"/>
    <w:rsid w:val="064F6F65"/>
    <w:rsid w:val="0689D46E"/>
    <w:rsid w:val="06C17B96"/>
    <w:rsid w:val="06E4FD13"/>
    <w:rsid w:val="07DA9A22"/>
    <w:rsid w:val="081E5A54"/>
    <w:rsid w:val="0ADC2710"/>
    <w:rsid w:val="0B76042F"/>
    <w:rsid w:val="0C0EC780"/>
    <w:rsid w:val="0EC97F5C"/>
    <w:rsid w:val="0FC74E56"/>
    <w:rsid w:val="155AA131"/>
    <w:rsid w:val="15FF423B"/>
    <w:rsid w:val="16E83976"/>
    <w:rsid w:val="175FC6D6"/>
    <w:rsid w:val="18089FDC"/>
    <w:rsid w:val="1A342CA9"/>
    <w:rsid w:val="1A8D2B8E"/>
    <w:rsid w:val="1B71AA3A"/>
    <w:rsid w:val="1BF15A33"/>
    <w:rsid w:val="1C5B5B42"/>
    <w:rsid w:val="1C6BA9AA"/>
    <w:rsid w:val="1C71ED85"/>
    <w:rsid w:val="1D521F5E"/>
    <w:rsid w:val="1E00916C"/>
    <w:rsid w:val="1EC9CE4D"/>
    <w:rsid w:val="1F07BBC1"/>
    <w:rsid w:val="1FEFDEE4"/>
    <w:rsid w:val="24F3F3A6"/>
    <w:rsid w:val="260302D5"/>
    <w:rsid w:val="2623D22B"/>
    <w:rsid w:val="2677E759"/>
    <w:rsid w:val="26D51D9B"/>
    <w:rsid w:val="28B00D12"/>
    <w:rsid w:val="2AB80AB9"/>
    <w:rsid w:val="2B50DCBC"/>
    <w:rsid w:val="2C3743FB"/>
    <w:rsid w:val="2C72AB18"/>
    <w:rsid w:val="2CF7DE31"/>
    <w:rsid w:val="2DB4AD65"/>
    <w:rsid w:val="2DB4E939"/>
    <w:rsid w:val="2DB78ED7"/>
    <w:rsid w:val="2E49A464"/>
    <w:rsid w:val="2F389558"/>
    <w:rsid w:val="303B5446"/>
    <w:rsid w:val="30E59856"/>
    <w:rsid w:val="31111BC0"/>
    <w:rsid w:val="314EF03B"/>
    <w:rsid w:val="32D1FDB2"/>
    <w:rsid w:val="33576FC6"/>
    <w:rsid w:val="3443404D"/>
    <w:rsid w:val="357724C6"/>
    <w:rsid w:val="366CE88D"/>
    <w:rsid w:val="377A16F8"/>
    <w:rsid w:val="384B8F98"/>
    <w:rsid w:val="3A2907B0"/>
    <w:rsid w:val="3A433827"/>
    <w:rsid w:val="3AE201D0"/>
    <w:rsid w:val="3BA529E4"/>
    <w:rsid w:val="3CF79F09"/>
    <w:rsid w:val="3EDC11A2"/>
    <w:rsid w:val="3EFD101C"/>
    <w:rsid w:val="3F447115"/>
    <w:rsid w:val="3F98AB50"/>
    <w:rsid w:val="41298941"/>
    <w:rsid w:val="4269CA41"/>
    <w:rsid w:val="42BCDA42"/>
    <w:rsid w:val="42E52D65"/>
    <w:rsid w:val="4307172E"/>
    <w:rsid w:val="431F5CFC"/>
    <w:rsid w:val="441853AB"/>
    <w:rsid w:val="44947978"/>
    <w:rsid w:val="44DF5D86"/>
    <w:rsid w:val="46529CC2"/>
    <w:rsid w:val="46E59CA3"/>
    <w:rsid w:val="4705FD16"/>
    <w:rsid w:val="471C7551"/>
    <w:rsid w:val="472C13FB"/>
    <w:rsid w:val="4740FC4C"/>
    <w:rsid w:val="480C990F"/>
    <w:rsid w:val="496EF5AB"/>
    <w:rsid w:val="4C68DB87"/>
    <w:rsid w:val="4D7290D6"/>
    <w:rsid w:val="4D7FD0C3"/>
    <w:rsid w:val="4FC3F4D4"/>
    <w:rsid w:val="513D02CA"/>
    <w:rsid w:val="528CEBD0"/>
    <w:rsid w:val="559D7BBD"/>
    <w:rsid w:val="57D16499"/>
    <w:rsid w:val="58C66DAE"/>
    <w:rsid w:val="59BA7485"/>
    <w:rsid w:val="59FB8FBB"/>
    <w:rsid w:val="5A1FA060"/>
    <w:rsid w:val="5AB6E817"/>
    <w:rsid w:val="5E502FEE"/>
    <w:rsid w:val="5EB9B5D2"/>
    <w:rsid w:val="5F70C40D"/>
    <w:rsid w:val="5F94A3F9"/>
    <w:rsid w:val="6075B7AC"/>
    <w:rsid w:val="60834604"/>
    <w:rsid w:val="60B2429B"/>
    <w:rsid w:val="6165C78C"/>
    <w:rsid w:val="62C5CAC1"/>
    <w:rsid w:val="62F2D4C9"/>
    <w:rsid w:val="6384A2AC"/>
    <w:rsid w:val="644F4A51"/>
    <w:rsid w:val="647E1016"/>
    <w:rsid w:val="64DEF171"/>
    <w:rsid w:val="64FCEF78"/>
    <w:rsid w:val="65590D0B"/>
    <w:rsid w:val="6649C4AA"/>
    <w:rsid w:val="681E4CE8"/>
    <w:rsid w:val="68D1A4FD"/>
    <w:rsid w:val="691CF0C3"/>
    <w:rsid w:val="69DDD09C"/>
    <w:rsid w:val="6A81251D"/>
    <w:rsid w:val="6BE267FE"/>
    <w:rsid w:val="6CC53D44"/>
    <w:rsid w:val="6D29FDB7"/>
    <w:rsid w:val="6D5117FF"/>
    <w:rsid w:val="6DC732BA"/>
    <w:rsid w:val="72F3BFEE"/>
    <w:rsid w:val="74A4B838"/>
    <w:rsid w:val="753019F6"/>
    <w:rsid w:val="76F00B5C"/>
    <w:rsid w:val="77E3A176"/>
    <w:rsid w:val="793C82D3"/>
    <w:rsid w:val="794B077F"/>
    <w:rsid w:val="7BA5DB3F"/>
    <w:rsid w:val="7BF8FE47"/>
    <w:rsid w:val="7C31A892"/>
    <w:rsid w:val="7C5B0592"/>
    <w:rsid w:val="7CA98DCF"/>
    <w:rsid w:val="7CD7E0CC"/>
    <w:rsid w:val="7D8C9CD1"/>
    <w:rsid w:val="7E117446"/>
    <w:rsid w:val="7ED860F5"/>
    <w:rsid w:val="7F86999E"/>
    <w:rsid w:val="7F90FE51"/>
    <w:rsid w:val="7FF32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0D6FC"/>
  <w15:docId w15:val="{451E584B-615E-7648-BDB8-F94D6ED13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8B1"/>
    <w:pPr>
      <w:spacing w:after="120" w:line="240" w:lineRule="auto"/>
      <w:jc w:val="both"/>
      <w:outlineLvl w:val="2"/>
    </w:pPr>
    <w:rPr>
      <w:color w:val="16191F"/>
      <w:sz w:val="20"/>
      <w:szCs w:val="20"/>
    </w:rPr>
  </w:style>
  <w:style w:type="paragraph" w:styleId="Heading1">
    <w:name w:val="heading 1"/>
    <w:basedOn w:val="Normal"/>
    <w:next w:val="Normal"/>
    <w:link w:val="Heading1Char"/>
    <w:uiPriority w:val="9"/>
    <w:qFormat/>
    <w:rsid w:val="00E72A96"/>
    <w:pPr>
      <w:keepNext/>
      <w:keepLines/>
      <w:spacing w:before="240" w:after="0"/>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Normal"/>
    <w:link w:val="Heading2Char"/>
    <w:uiPriority w:val="9"/>
    <w:unhideWhenUsed/>
    <w:qFormat/>
    <w:rsid w:val="00DB05A3"/>
    <w:pPr>
      <w:numPr>
        <w:numId w:val="31"/>
      </w:numPr>
      <w:pBdr>
        <w:bottom w:val="single" w:sz="6" w:space="1" w:color="auto"/>
      </w:pBdr>
      <w:spacing w:before="180" w:after="0"/>
      <w:outlineLvl w:val="1"/>
    </w:pPr>
    <w:rPr>
      <w:b/>
      <w:bCs/>
      <w:sz w:val="24"/>
      <w:szCs w:val="24"/>
    </w:rPr>
  </w:style>
  <w:style w:type="paragraph" w:styleId="Heading3">
    <w:name w:val="heading 3"/>
    <w:basedOn w:val="Normal"/>
    <w:link w:val="Heading3Char"/>
    <w:uiPriority w:val="9"/>
    <w:qFormat/>
    <w:rsid w:val="00880B2A"/>
    <w:pPr>
      <w:numPr>
        <w:ilvl w:val="1"/>
        <w:numId w:val="31"/>
      </w:numPr>
      <w:spacing w:after="0"/>
      <w:ind w:left="540" w:hanging="540"/>
    </w:pPr>
    <w:rPr>
      <w:b/>
      <w:bCs/>
    </w:rPr>
  </w:style>
  <w:style w:type="paragraph" w:styleId="Heading4">
    <w:name w:val="heading 4"/>
    <w:basedOn w:val="Heading3"/>
    <w:next w:val="Normal"/>
    <w:link w:val="Heading4Char"/>
    <w:uiPriority w:val="9"/>
    <w:unhideWhenUsed/>
    <w:qFormat/>
    <w:rsid w:val="00A71D6C"/>
    <w:pPr>
      <w:numPr>
        <w:ilvl w:val="2"/>
      </w:numPr>
      <w:outlineLvl w:val="3"/>
    </w:pPr>
  </w:style>
  <w:style w:type="paragraph" w:styleId="Heading5">
    <w:name w:val="heading 5"/>
    <w:basedOn w:val="Normal"/>
    <w:next w:val="Normal"/>
    <w:link w:val="Heading5Char"/>
    <w:uiPriority w:val="9"/>
    <w:unhideWhenUsed/>
    <w:qFormat/>
    <w:rsid w:val="00A06B3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0B2A"/>
    <w:rPr>
      <w:b/>
      <w:bCs/>
      <w:color w:val="16191F"/>
      <w:sz w:val="20"/>
      <w:szCs w:val="20"/>
    </w:rPr>
  </w:style>
  <w:style w:type="character" w:styleId="LineNumber">
    <w:name w:val="line number"/>
    <w:basedOn w:val="DefaultParagraphFont"/>
    <w:uiPriority w:val="99"/>
    <w:semiHidden/>
    <w:unhideWhenUsed/>
    <w:rsid w:val="00C665E2"/>
  </w:style>
  <w:style w:type="character" w:styleId="Hyperlink">
    <w:name w:val="Hyperlink"/>
    <w:basedOn w:val="DefaultParagraphFont"/>
    <w:uiPriority w:val="99"/>
    <w:unhideWhenUsed/>
    <w:rsid w:val="00C665E2"/>
    <w:rPr>
      <w:color w:val="0000FF"/>
      <w:u w:val="single"/>
    </w:rPr>
  </w:style>
  <w:style w:type="paragraph" w:styleId="ListParagraph">
    <w:name w:val="List Paragraph"/>
    <w:basedOn w:val="Normal"/>
    <w:uiPriority w:val="34"/>
    <w:qFormat/>
    <w:rsid w:val="00136F4E"/>
    <w:pPr>
      <w:ind w:left="720"/>
      <w:contextualSpacing/>
    </w:pPr>
  </w:style>
  <w:style w:type="character" w:styleId="CommentReference">
    <w:name w:val="annotation reference"/>
    <w:basedOn w:val="DefaultParagraphFont"/>
    <w:uiPriority w:val="99"/>
    <w:semiHidden/>
    <w:unhideWhenUsed/>
    <w:rsid w:val="006C391F"/>
    <w:rPr>
      <w:sz w:val="16"/>
      <w:szCs w:val="16"/>
    </w:rPr>
  </w:style>
  <w:style w:type="paragraph" w:styleId="CommentText">
    <w:name w:val="annotation text"/>
    <w:basedOn w:val="Normal"/>
    <w:link w:val="CommentTextChar"/>
    <w:uiPriority w:val="99"/>
    <w:unhideWhenUsed/>
    <w:rsid w:val="006C391F"/>
  </w:style>
  <w:style w:type="character" w:customStyle="1" w:styleId="CommentTextChar">
    <w:name w:val="Comment Text Char"/>
    <w:basedOn w:val="DefaultParagraphFont"/>
    <w:link w:val="CommentText"/>
    <w:uiPriority w:val="99"/>
    <w:rsid w:val="006C391F"/>
    <w:rPr>
      <w:sz w:val="20"/>
      <w:szCs w:val="20"/>
    </w:rPr>
  </w:style>
  <w:style w:type="paragraph" w:styleId="CommentSubject">
    <w:name w:val="annotation subject"/>
    <w:basedOn w:val="CommentText"/>
    <w:next w:val="CommentText"/>
    <w:link w:val="CommentSubjectChar"/>
    <w:uiPriority w:val="99"/>
    <w:semiHidden/>
    <w:unhideWhenUsed/>
    <w:rsid w:val="006C391F"/>
    <w:rPr>
      <w:b/>
      <w:bCs/>
    </w:rPr>
  </w:style>
  <w:style w:type="character" w:customStyle="1" w:styleId="CommentSubjectChar">
    <w:name w:val="Comment Subject Char"/>
    <w:basedOn w:val="CommentTextChar"/>
    <w:link w:val="CommentSubject"/>
    <w:uiPriority w:val="99"/>
    <w:semiHidden/>
    <w:rsid w:val="006C391F"/>
    <w:rPr>
      <w:b/>
      <w:bCs/>
      <w:sz w:val="20"/>
      <w:szCs w:val="20"/>
    </w:rPr>
  </w:style>
  <w:style w:type="paragraph" w:styleId="BalloonText">
    <w:name w:val="Balloon Text"/>
    <w:basedOn w:val="Normal"/>
    <w:link w:val="BalloonTextChar"/>
    <w:uiPriority w:val="99"/>
    <w:semiHidden/>
    <w:unhideWhenUsed/>
    <w:rsid w:val="006C391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91F"/>
    <w:rPr>
      <w:rFonts w:ascii="Segoe UI" w:hAnsi="Segoe UI" w:cs="Segoe UI"/>
      <w:sz w:val="18"/>
      <w:szCs w:val="18"/>
    </w:rPr>
  </w:style>
  <w:style w:type="paragraph" w:styleId="Revision">
    <w:name w:val="Revision"/>
    <w:hidden/>
    <w:uiPriority w:val="99"/>
    <w:semiHidden/>
    <w:rsid w:val="00DF7EE4"/>
    <w:pPr>
      <w:spacing w:after="0" w:line="240" w:lineRule="auto"/>
    </w:pPr>
  </w:style>
  <w:style w:type="character" w:styleId="UnresolvedMention">
    <w:name w:val="Unresolved Mention"/>
    <w:basedOn w:val="DefaultParagraphFont"/>
    <w:uiPriority w:val="99"/>
    <w:semiHidden/>
    <w:unhideWhenUsed/>
    <w:rsid w:val="00532636"/>
    <w:rPr>
      <w:color w:val="605E5C"/>
      <w:shd w:val="clear" w:color="auto" w:fill="E1DFDD"/>
    </w:rPr>
  </w:style>
  <w:style w:type="character" w:styleId="FollowedHyperlink">
    <w:name w:val="FollowedHyperlink"/>
    <w:basedOn w:val="DefaultParagraphFont"/>
    <w:uiPriority w:val="99"/>
    <w:semiHidden/>
    <w:unhideWhenUsed/>
    <w:rsid w:val="00D6555B"/>
    <w:rPr>
      <w:color w:val="954F72" w:themeColor="followedHyperlink"/>
      <w:u w:val="single"/>
    </w:rPr>
  </w:style>
  <w:style w:type="paragraph" w:styleId="Header">
    <w:name w:val="header"/>
    <w:basedOn w:val="Normal"/>
    <w:link w:val="HeaderChar"/>
    <w:uiPriority w:val="99"/>
    <w:unhideWhenUsed/>
    <w:rsid w:val="00FC0FCB"/>
    <w:pPr>
      <w:tabs>
        <w:tab w:val="center" w:pos="4680"/>
        <w:tab w:val="right" w:pos="9360"/>
      </w:tabs>
      <w:spacing w:after="0"/>
    </w:pPr>
  </w:style>
  <w:style w:type="character" w:customStyle="1" w:styleId="HeaderChar">
    <w:name w:val="Header Char"/>
    <w:basedOn w:val="DefaultParagraphFont"/>
    <w:link w:val="Header"/>
    <w:uiPriority w:val="99"/>
    <w:rsid w:val="00FC0FCB"/>
    <w:rPr>
      <w:sz w:val="20"/>
      <w:szCs w:val="20"/>
    </w:rPr>
  </w:style>
  <w:style w:type="paragraph" w:styleId="Footer">
    <w:name w:val="footer"/>
    <w:basedOn w:val="Normal"/>
    <w:link w:val="FooterChar"/>
    <w:uiPriority w:val="99"/>
    <w:unhideWhenUsed/>
    <w:rsid w:val="00FC0FCB"/>
    <w:pPr>
      <w:tabs>
        <w:tab w:val="center" w:pos="4680"/>
        <w:tab w:val="right" w:pos="9360"/>
      </w:tabs>
      <w:spacing w:after="0"/>
    </w:pPr>
  </w:style>
  <w:style w:type="character" w:customStyle="1" w:styleId="FooterChar">
    <w:name w:val="Footer Char"/>
    <w:basedOn w:val="DefaultParagraphFont"/>
    <w:link w:val="Footer"/>
    <w:uiPriority w:val="99"/>
    <w:rsid w:val="00FC0FCB"/>
    <w:rPr>
      <w:sz w:val="20"/>
      <w:szCs w:val="20"/>
    </w:rPr>
  </w:style>
  <w:style w:type="character" w:styleId="PageNumber">
    <w:name w:val="page number"/>
    <w:basedOn w:val="DefaultParagraphFont"/>
    <w:uiPriority w:val="99"/>
    <w:semiHidden/>
    <w:unhideWhenUsed/>
    <w:rsid w:val="00DC244E"/>
  </w:style>
  <w:style w:type="table" w:styleId="TableGrid">
    <w:name w:val="Table Grid"/>
    <w:basedOn w:val="TableNormal"/>
    <w:uiPriority w:val="59"/>
    <w:rsid w:val="005D74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rsid w:val="005D74D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AD25F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755A94"/>
  </w:style>
  <w:style w:type="character" w:customStyle="1" w:styleId="eop">
    <w:name w:val="eop"/>
    <w:basedOn w:val="DefaultParagraphFont"/>
    <w:rsid w:val="00755A94"/>
  </w:style>
  <w:style w:type="character" w:customStyle="1" w:styleId="Heading2Char">
    <w:name w:val="Heading 2 Char"/>
    <w:basedOn w:val="DefaultParagraphFont"/>
    <w:link w:val="Heading2"/>
    <w:uiPriority w:val="9"/>
    <w:rsid w:val="00DB05A3"/>
    <w:rPr>
      <w:b/>
      <w:bCs/>
      <w:sz w:val="24"/>
      <w:szCs w:val="24"/>
    </w:rPr>
  </w:style>
  <w:style w:type="character" w:customStyle="1" w:styleId="Heading4Char">
    <w:name w:val="Heading 4 Char"/>
    <w:basedOn w:val="DefaultParagraphFont"/>
    <w:link w:val="Heading4"/>
    <w:uiPriority w:val="9"/>
    <w:rsid w:val="00A71D6C"/>
    <w:rPr>
      <w:b/>
      <w:bCs/>
      <w:color w:val="16191F"/>
      <w:sz w:val="20"/>
      <w:szCs w:val="20"/>
    </w:rPr>
  </w:style>
  <w:style w:type="character" w:customStyle="1" w:styleId="Heading5Char">
    <w:name w:val="Heading 5 Char"/>
    <w:basedOn w:val="DefaultParagraphFont"/>
    <w:link w:val="Heading5"/>
    <w:uiPriority w:val="9"/>
    <w:rsid w:val="00A06B39"/>
    <w:rPr>
      <w:rFonts w:asciiTheme="majorHAnsi" w:eastAsiaTheme="majorEastAsia" w:hAnsiTheme="majorHAnsi" w:cstheme="majorBidi"/>
      <w:color w:val="2F5496" w:themeColor="accent1" w:themeShade="BF"/>
      <w:sz w:val="20"/>
      <w:szCs w:val="20"/>
    </w:rPr>
  </w:style>
  <w:style w:type="paragraph" w:styleId="NormalWeb">
    <w:name w:val="Normal (Web)"/>
    <w:basedOn w:val="Normal"/>
    <w:uiPriority w:val="99"/>
    <w:semiHidden/>
    <w:unhideWhenUsed/>
    <w:rsid w:val="00212B0E"/>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22053"/>
    <w:pPr>
      <w:spacing w:after="0"/>
    </w:pPr>
  </w:style>
  <w:style w:type="character" w:customStyle="1" w:styleId="FootnoteTextChar">
    <w:name w:val="Footnote Text Char"/>
    <w:basedOn w:val="DefaultParagraphFont"/>
    <w:link w:val="FootnoteText"/>
    <w:uiPriority w:val="99"/>
    <w:semiHidden/>
    <w:rsid w:val="00D22053"/>
    <w:rPr>
      <w:color w:val="16191F"/>
      <w:sz w:val="20"/>
      <w:szCs w:val="20"/>
    </w:rPr>
  </w:style>
  <w:style w:type="character" w:styleId="FootnoteReference">
    <w:name w:val="footnote reference"/>
    <w:basedOn w:val="DefaultParagraphFont"/>
    <w:uiPriority w:val="99"/>
    <w:semiHidden/>
    <w:unhideWhenUsed/>
    <w:rsid w:val="00D22053"/>
    <w:rPr>
      <w:vertAlign w:val="superscript"/>
    </w:rPr>
  </w:style>
  <w:style w:type="numbering" w:customStyle="1" w:styleId="CurrentList1">
    <w:name w:val="Current List1"/>
    <w:uiPriority w:val="99"/>
    <w:rsid w:val="00472D82"/>
    <w:pPr>
      <w:numPr>
        <w:numId w:val="72"/>
      </w:numPr>
    </w:pPr>
  </w:style>
  <w:style w:type="character" w:styleId="HTMLCode">
    <w:name w:val="HTML Code"/>
    <w:basedOn w:val="DefaultParagraphFont"/>
    <w:uiPriority w:val="99"/>
    <w:semiHidden/>
    <w:unhideWhenUsed/>
    <w:rsid w:val="007B40FD"/>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E72A96"/>
    <w:rPr>
      <w:rFonts w:asciiTheme="majorHAnsi" w:eastAsiaTheme="majorEastAsia" w:hAnsiTheme="majorHAnsi" w:cstheme="majorBidi"/>
      <w:b/>
      <w:color w:val="000000" w:themeColor="text1"/>
      <w:sz w:val="28"/>
      <w:szCs w:val="32"/>
    </w:rPr>
  </w:style>
  <w:style w:type="table" w:styleId="TableGridLight">
    <w:name w:val="Grid Table Light"/>
    <w:basedOn w:val="TableNormal"/>
    <w:uiPriority w:val="40"/>
    <w:rsid w:val="0008506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278">
      <w:bodyDiv w:val="1"/>
      <w:marLeft w:val="0"/>
      <w:marRight w:val="0"/>
      <w:marTop w:val="0"/>
      <w:marBottom w:val="0"/>
      <w:divBdr>
        <w:top w:val="none" w:sz="0" w:space="0" w:color="auto"/>
        <w:left w:val="none" w:sz="0" w:space="0" w:color="auto"/>
        <w:bottom w:val="none" w:sz="0" w:space="0" w:color="auto"/>
        <w:right w:val="none" w:sz="0" w:space="0" w:color="auto"/>
      </w:divBdr>
    </w:div>
    <w:div w:id="21977229">
      <w:bodyDiv w:val="1"/>
      <w:marLeft w:val="0"/>
      <w:marRight w:val="0"/>
      <w:marTop w:val="0"/>
      <w:marBottom w:val="0"/>
      <w:divBdr>
        <w:top w:val="none" w:sz="0" w:space="0" w:color="auto"/>
        <w:left w:val="none" w:sz="0" w:space="0" w:color="auto"/>
        <w:bottom w:val="none" w:sz="0" w:space="0" w:color="auto"/>
        <w:right w:val="none" w:sz="0" w:space="0" w:color="auto"/>
      </w:divBdr>
    </w:div>
    <w:div w:id="27923563">
      <w:bodyDiv w:val="1"/>
      <w:marLeft w:val="0"/>
      <w:marRight w:val="0"/>
      <w:marTop w:val="0"/>
      <w:marBottom w:val="0"/>
      <w:divBdr>
        <w:top w:val="none" w:sz="0" w:space="0" w:color="auto"/>
        <w:left w:val="none" w:sz="0" w:space="0" w:color="auto"/>
        <w:bottom w:val="none" w:sz="0" w:space="0" w:color="auto"/>
        <w:right w:val="none" w:sz="0" w:space="0" w:color="auto"/>
      </w:divBdr>
    </w:div>
    <w:div w:id="38240095">
      <w:bodyDiv w:val="1"/>
      <w:marLeft w:val="0"/>
      <w:marRight w:val="0"/>
      <w:marTop w:val="0"/>
      <w:marBottom w:val="0"/>
      <w:divBdr>
        <w:top w:val="none" w:sz="0" w:space="0" w:color="auto"/>
        <w:left w:val="none" w:sz="0" w:space="0" w:color="auto"/>
        <w:bottom w:val="none" w:sz="0" w:space="0" w:color="auto"/>
        <w:right w:val="none" w:sz="0" w:space="0" w:color="auto"/>
      </w:divBdr>
    </w:div>
    <w:div w:id="40174132">
      <w:bodyDiv w:val="1"/>
      <w:marLeft w:val="0"/>
      <w:marRight w:val="0"/>
      <w:marTop w:val="0"/>
      <w:marBottom w:val="0"/>
      <w:divBdr>
        <w:top w:val="none" w:sz="0" w:space="0" w:color="auto"/>
        <w:left w:val="none" w:sz="0" w:space="0" w:color="auto"/>
        <w:bottom w:val="none" w:sz="0" w:space="0" w:color="auto"/>
        <w:right w:val="none" w:sz="0" w:space="0" w:color="auto"/>
      </w:divBdr>
    </w:div>
    <w:div w:id="47531064">
      <w:bodyDiv w:val="1"/>
      <w:marLeft w:val="0"/>
      <w:marRight w:val="0"/>
      <w:marTop w:val="0"/>
      <w:marBottom w:val="0"/>
      <w:divBdr>
        <w:top w:val="none" w:sz="0" w:space="0" w:color="auto"/>
        <w:left w:val="none" w:sz="0" w:space="0" w:color="auto"/>
        <w:bottom w:val="none" w:sz="0" w:space="0" w:color="auto"/>
        <w:right w:val="none" w:sz="0" w:space="0" w:color="auto"/>
      </w:divBdr>
    </w:div>
    <w:div w:id="68574847">
      <w:bodyDiv w:val="1"/>
      <w:marLeft w:val="0"/>
      <w:marRight w:val="0"/>
      <w:marTop w:val="0"/>
      <w:marBottom w:val="0"/>
      <w:divBdr>
        <w:top w:val="none" w:sz="0" w:space="0" w:color="auto"/>
        <w:left w:val="none" w:sz="0" w:space="0" w:color="auto"/>
        <w:bottom w:val="none" w:sz="0" w:space="0" w:color="auto"/>
        <w:right w:val="none" w:sz="0" w:space="0" w:color="auto"/>
      </w:divBdr>
    </w:div>
    <w:div w:id="72044181">
      <w:bodyDiv w:val="1"/>
      <w:marLeft w:val="0"/>
      <w:marRight w:val="0"/>
      <w:marTop w:val="0"/>
      <w:marBottom w:val="0"/>
      <w:divBdr>
        <w:top w:val="none" w:sz="0" w:space="0" w:color="auto"/>
        <w:left w:val="none" w:sz="0" w:space="0" w:color="auto"/>
        <w:bottom w:val="none" w:sz="0" w:space="0" w:color="auto"/>
        <w:right w:val="none" w:sz="0" w:space="0" w:color="auto"/>
      </w:divBdr>
    </w:div>
    <w:div w:id="90514939">
      <w:bodyDiv w:val="1"/>
      <w:marLeft w:val="0"/>
      <w:marRight w:val="0"/>
      <w:marTop w:val="0"/>
      <w:marBottom w:val="0"/>
      <w:divBdr>
        <w:top w:val="none" w:sz="0" w:space="0" w:color="auto"/>
        <w:left w:val="none" w:sz="0" w:space="0" w:color="auto"/>
        <w:bottom w:val="none" w:sz="0" w:space="0" w:color="auto"/>
        <w:right w:val="none" w:sz="0" w:space="0" w:color="auto"/>
      </w:divBdr>
    </w:div>
    <w:div w:id="92434527">
      <w:bodyDiv w:val="1"/>
      <w:marLeft w:val="0"/>
      <w:marRight w:val="0"/>
      <w:marTop w:val="0"/>
      <w:marBottom w:val="0"/>
      <w:divBdr>
        <w:top w:val="none" w:sz="0" w:space="0" w:color="auto"/>
        <w:left w:val="none" w:sz="0" w:space="0" w:color="auto"/>
        <w:bottom w:val="none" w:sz="0" w:space="0" w:color="auto"/>
        <w:right w:val="none" w:sz="0" w:space="0" w:color="auto"/>
      </w:divBdr>
    </w:div>
    <w:div w:id="106508336">
      <w:bodyDiv w:val="1"/>
      <w:marLeft w:val="0"/>
      <w:marRight w:val="0"/>
      <w:marTop w:val="0"/>
      <w:marBottom w:val="0"/>
      <w:divBdr>
        <w:top w:val="none" w:sz="0" w:space="0" w:color="auto"/>
        <w:left w:val="none" w:sz="0" w:space="0" w:color="auto"/>
        <w:bottom w:val="none" w:sz="0" w:space="0" w:color="auto"/>
        <w:right w:val="none" w:sz="0" w:space="0" w:color="auto"/>
      </w:divBdr>
      <w:divsChild>
        <w:div w:id="1736199190">
          <w:marLeft w:val="0"/>
          <w:marRight w:val="0"/>
          <w:marTop w:val="0"/>
          <w:marBottom w:val="0"/>
          <w:divBdr>
            <w:top w:val="none" w:sz="0" w:space="0" w:color="auto"/>
            <w:left w:val="none" w:sz="0" w:space="0" w:color="auto"/>
            <w:bottom w:val="none" w:sz="0" w:space="0" w:color="auto"/>
            <w:right w:val="none" w:sz="0" w:space="0" w:color="auto"/>
          </w:divBdr>
          <w:divsChild>
            <w:div w:id="874543579">
              <w:marLeft w:val="0"/>
              <w:marRight w:val="0"/>
              <w:marTop w:val="0"/>
              <w:marBottom w:val="0"/>
              <w:divBdr>
                <w:top w:val="none" w:sz="0" w:space="0" w:color="auto"/>
                <w:left w:val="none" w:sz="0" w:space="0" w:color="auto"/>
                <w:bottom w:val="none" w:sz="0" w:space="0" w:color="auto"/>
                <w:right w:val="none" w:sz="0" w:space="0" w:color="auto"/>
              </w:divBdr>
              <w:divsChild>
                <w:div w:id="1679187279">
                  <w:marLeft w:val="0"/>
                  <w:marRight w:val="0"/>
                  <w:marTop w:val="0"/>
                  <w:marBottom w:val="0"/>
                  <w:divBdr>
                    <w:top w:val="none" w:sz="0" w:space="0" w:color="auto"/>
                    <w:left w:val="none" w:sz="0" w:space="0" w:color="auto"/>
                    <w:bottom w:val="none" w:sz="0" w:space="0" w:color="auto"/>
                    <w:right w:val="none" w:sz="0" w:space="0" w:color="auto"/>
                  </w:divBdr>
                  <w:divsChild>
                    <w:div w:id="407922201">
                      <w:marLeft w:val="0"/>
                      <w:marRight w:val="0"/>
                      <w:marTop w:val="0"/>
                      <w:marBottom w:val="0"/>
                      <w:divBdr>
                        <w:top w:val="none" w:sz="0" w:space="0" w:color="auto"/>
                        <w:left w:val="none" w:sz="0" w:space="0" w:color="auto"/>
                        <w:bottom w:val="none" w:sz="0" w:space="0" w:color="auto"/>
                        <w:right w:val="none" w:sz="0" w:space="0" w:color="auto"/>
                      </w:divBdr>
                      <w:divsChild>
                        <w:div w:id="1379744649">
                          <w:marLeft w:val="0"/>
                          <w:marRight w:val="0"/>
                          <w:marTop w:val="0"/>
                          <w:marBottom w:val="0"/>
                          <w:divBdr>
                            <w:top w:val="none" w:sz="0" w:space="0" w:color="auto"/>
                            <w:left w:val="none" w:sz="0" w:space="0" w:color="auto"/>
                            <w:bottom w:val="none" w:sz="0" w:space="0" w:color="auto"/>
                            <w:right w:val="none" w:sz="0" w:space="0" w:color="auto"/>
                          </w:divBdr>
                          <w:divsChild>
                            <w:div w:id="316808756">
                              <w:marLeft w:val="-240"/>
                              <w:marRight w:val="-120"/>
                              <w:marTop w:val="0"/>
                              <w:marBottom w:val="0"/>
                              <w:divBdr>
                                <w:top w:val="none" w:sz="0" w:space="0" w:color="auto"/>
                                <w:left w:val="none" w:sz="0" w:space="0" w:color="auto"/>
                                <w:bottom w:val="none" w:sz="0" w:space="0" w:color="auto"/>
                                <w:right w:val="none" w:sz="0" w:space="0" w:color="auto"/>
                              </w:divBdr>
                              <w:divsChild>
                                <w:div w:id="1264650918">
                                  <w:marLeft w:val="0"/>
                                  <w:marRight w:val="0"/>
                                  <w:marTop w:val="0"/>
                                  <w:marBottom w:val="60"/>
                                  <w:divBdr>
                                    <w:top w:val="none" w:sz="0" w:space="0" w:color="auto"/>
                                    <w:left w:val="none" w:sz="0" w:space="0" w:color="auto"/>
                                    <w:bottom w:val="none" w:sz="0" w:space="0" w:color="auto"/>
                                    <w:right w:val="none" w:sz="0" w:space="0" w:color="auto"/>
                                  </w:divBdr>
                                  <w:divsChild>
                                    <w:div w:id="163474021">
                                      <w:marLeft w:val="0"/>
                                      <w:marRight w:val="0"/>
                                      <w:marTop w:val="0"/>
                                      <w:marBottom w:val="0"/>
                                      <w:divBdr>
                                        <w:top w:val="none" w:sz="0" w:space="0" w:color="auto"/>
                                        <w:left w:val="none" w:sz="0" w:space="0" w:color="auto"/>
                                        <w:bottom w:val="none" w:sz="0" w:space="0" w:color="auto"/>
                                        <w:right w:val="none" w:sz="0" w:space="0" w:color="auto"/>
                                      </w:divBdr>
                                      <w:divsChild>
                                        <w:div w:id="1139766107">
                                          <w:marLeft w:val="0"/>
                                          <w:marRight w:val="0"/>
                                          <w:marTop w:val="0"/>
                                          <w:marBottom w:val="0"/>
                                          <w:divBdr>
                                            <w:top w:val="none" w:sz="0" w:space="0" w:color="auto"/>
                                            <w:left w:val="none" w:sz="0" w:space="0" w:color="auto"/>
                                            <w:bottom w:val="none" w:sz="0" w:space="0" w:color="auto"/>
                                            <w:right w:val="none" w:sz="0" w:space="0" w:color="auto"/>
                                          </w:divBdr>
                                          <w:divsChild>
                                            <w:div w:id="1649823531">
                                              <w:marLeft w:val="0"/>
                                              <w:marRight w:val="0"/>
                                              <w:marTop w:val="0"/>
                                              <w:marBottom w:val="0"/>
                                              <w:divBdr>
                                                <w:top w:val="none" w:sz="0" w:space="0" w:color="auto"/>
                                                <w:left w:val="none" w:sz="0" w:space="0" w:color="auto"/>
                                                <w:bottom w:val="none" w:sz="0" w:space="0" w:color="auto"/>
                                                <w:right w:val="none" w:sz="0" w:space="0" w:color="auto"/>
                                              </w:divBdr>
                                              <w:divsChild>
                                                <w:div w:id="20993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567989">
          <w:marLeft w:val="0"/>
          <w:marRight w:val="0"/>
          <w:marTop w:val="0"/>
          <w:marBottom w:val="0"/>
          <w:divBdr>
            <w:top w:val="none" w:sz="0" w:space="0" w:color="auto"/>
            <w:left w:val="none" w:sz="0" w:space="0" w:color="auto"/>
            <w:bottom w:val="none" w:sz="0" w:space="0" w:color="auto"/>
            <w:right w:val="none" w:sz="0" w:space="0" w:color="auto"/>
          </w:divBdr>
          <w:divsChild>
            <w:div w:id="532613204">
              <w:marLeft w:val="0"/>
              <w:marRight w:val="0"/>
              <w:marTop w:val="0"/>
              <w:marBottom w:val="0"/>
              <w:divBdr>
                <w:top w:val="none" w:sz="0" w:space="0" w:color="auto"/>
                <w:left w:val="none" w:sz="0" w:space="0" w:color="auto"/>
                <w:bottom w:val="none" w:sz="0" w:space="0" w:color="auto"/>
                <w:right w:val="none" w:sz="0" w:space="0" w:color="auto"/>
              </w:divBdr>
              <w:divsChild>
                <w:div w:id="1718972468">
                  <w:marLeft w:val="0"/>
                  <w:marRight w:val="0"/>
                  <w:marTop w:val="0"/>
                  <w:marBottom w:val="0"/>
                  <w:divBdr>
                    <w:top w:val="none" w:sz="0" w:space="0" w:color="auto"/>
                    <w:left w:val="none" w:sz="0" w:space="0" w:color="auto"/>
                    <w:bottom w:val="none" w:sz="0" w:space="0" w:color="auto"/>
                    <w:right w:val="none" w:sz="0" w:space="0" w:color="auto"/>
                  </w:divBdr>
                  <w:divsChild>
                    <w:div w:id="432626697">
                      <w:marLeft w:val="0"/>
                      <w:marRight w:val="0"/>
                      <w:marTop w:val="0"/>
                      <w:marBottom w:val="0"/>
                      <w:divBdr>
                        <w:top w:val="none" w:sz="0" w:space="0" w:color="auto"/>
                        <w:left w:val="none" w:sz="0" w:space="0" w:color="auto"/>
                        <w:bottom w:val="none" w:sz="0" w:space="0" w:color="auto"/>
                        <w:right w:val="none" w:sz="0" w:space="0" w:color="auto"/>
                      </w:divBdr>
                      <w:divsChild>
                        <w:div w:id="1950963966">
                          <w:marLeft w:val="0"/>
                          <w:marRight w:val="0"/>
                          <w:marTop w:val="0"/>
                          <w:marBottom w:val="0"/>
                          <w:divBdr>
                            <w:top w:val="none" w:sz="0" w:space="0" w:color="auto"/>
                            <w:left w:val="none" w:sz="0" w:space="0" w:color="auto"/>
                            <w:bottom w:val="none" w:sz="0" w:space="0" w:color="auto"/>
                            <w:right w:val="none" w:sz="0" w:space="0" w:color="auto"/>
                          </w:divBdr>
                          <w:divsChild>
                            <w:div w:id="196519094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58021">
      <w:bodyDiv w:val="1"/>
      <w:marLeft w:val="0"/>
      <w:marRight w:val="0"/>
      <w:marTop w:val="0"/>
      <w:marBottom w:val="0"/>
      <w:divBdr>
        <w:top w:val="none" w:sz="0" w:space="0" w:color="auto"/>
        <w:left w:val="none" w:sz="0" w:space="0" w:color="auto"/>
        <w:bottom w:val="none" w:sz="0" w:space="0" w:color="auto"/>
        <w:right w:val="none" w:sz="0" w:space="0" w:color="auto"/>
      </w:divBdr>
    </w:div>
    <w:div w:id="109983554">
      <w:bodyDiv w:val="1"/>
      <w:marLeft w:val="0"/>
      <w:marRight w:val="0"/>
      <w:marTop w:val="0"/>
      <w:marBottom w:val="0"/>
      <w:divBdr>
        <w:top w:val="none" w:sz="0" w:space="0" w:color="auto"/>
        <w:left w:val="none" w:sz="0" w:space="0" w:color="auto"/>
        <w:bottom w:val="none" w:sz="0" w:space="0" w:color="auto"/>
        <w:right w:val="none" w:sz="0" w:space="0" w:color="auto"/>
      </w:divBdr>
    </w:div>
    <w:div w:id="111553862">
      <w:bodyDiv w:val="1"/>
      <w:marLeft w:val="0"/>
      <w:marRight w:val="0"/>
      <w:marTop w:val="0"/>
      <w:marBottom w:val="0"/>
      <w:divBdr>
        <w:top w:val="none" w:sz="0" w:space="0" w:color="auto"/>
        <w:left w:val="none" w:sz="0" w:space="0" w:color="auto"/>
        <w:bottom w:val="none" w:sz="0" w:space="0" w:color="auto"/>
        <w:right w:val="none" w:sz="0" w:space="0" w:color="auto"/>
      </w:divBdr>
    </w:div>
    <w:div w:id="122508671">
      <w:bodyDiv w:val="1"/>
      <w:marLeft w:val="0"/>
      <w:marRight w:val="0"/>
      <w:marTop w:val="0"/>
      <w:marBottom w:val="0"/>
      <w:divBdr>
        <w:top w:val="none" w:sz="0" w:space="0" w:color="auto"/>
        <w:left w:val="none" w:sz="0" w:space="0" w:color="auto"/>
        <w:bottom w:val="none" w:sz="0" w:space="0" w:color="auto"/>
        <w:right w:val="none" w:sz="0" w:space="0" w:color="auto"/>
      </w:divBdr>
    </w:div>
    <w:div w:id="123083954">
      <w:bodyDiv w:val="1"/>
      <w:marLeft w:val="0"/>
      <w:marRight w:val="0"/>
      <w:marTop w:val="0"/>
      <w:marBottom w:val="0"/>
      <w:divBdr>
        <w:top w:val="none" w:sz="0" w:space="0" w:color="auto"/>
        <w:left w:val="none" w:sz="0" w:space="0" w:color="auto"/>
        <w:bottom w:val="none" w:sz="0" w:space="0" w:color="auto"/>
        <w:right w:val="none" w:sz="0" w:space="0" w:color="auto"/>
      </w:divBdr>
    </w:div>
    <w:div w:id="127625350">
      <w:bodyDiv w:val="1"/>
      <w:marLeft w:val="0"/>
      <w:marRight w:val="0"/>
      <w:marTop w:val="0"/>
      <w:marBottom w:val="0"/>
      <w:divBdr>
        <w:top w:val="none" w:sz="0" w:space="0" w:color="auto"/>
        <w:left w:val="none" w:sz="0" w:space="0" w:color="auto"/>
        <w:bottom w:val="none" w:sz="0" w:space="0" w:color="auto"/>
        <w:right w:val="none" w:sz="0" w:space="0" w:color="auto"/>
      </w:divBdr>
    </w:div>
    <w:div w:id="133566073">
      <w:bodyDiv w:val="1"/>
      <w:marLeft w:val="0"/>
      <w:marRight w:val="0"/>
      <w:marTop w:val="0"/>
      <w:marBottom w:val="0"/>
      <w:divBdr>
        <w:top w:val="none" w:sz="0" w:space="0" w:color="auto"/>
        <w:left w:val="none" w:sz="0" w:space="0" w:color="auto"/>
        <w:bottom w:val="none" w:sz="0" w:space="0" w:color="auto"/>
        <w:right w:val="none" w:sz="0" w:space="0" w:color="auto"/>
      </w:divBdr>
    </w:div>
    <w:div w:id="173347843">
      <w:bodyDiv w:val="1"/>
      <w:marLeft w:val="0"/>
      <w:marRight w:val="0"/>
      <w:marTop w:val="0"/>
      <w:marBottom w:val="0"/>
      <w:divBdr>
        <w:top w:val="none" w:sz="0" w:space="0" w:color="auto"/>
        <w:left w:val="none" w:sz="0" w:space="0" w:color="auto"/>
        <w:bottom w:val="none" w:sz="0" w:space="0" w:color="auto"/>
        <w:right w:val="none" w:sz="0" w:space="0" w:color="auto"/>
      </w:divBdr>
    </w:div>
    <w:div w:id="200286878">
      <w:bodyDiv w:val="1"/>
      <w:marLeft w:val="0"/>
      <w:marRight w:val="0"/>
      <w:marTop w:val="0"/>
      <w:marBottom w:val="0"/>
      <w:divBdr>
        <w:top w:val="none" w:sz="0" w:space="0" w:color="auto"/>
        <w:left w:val="none" w:sz="0" w:space="0" w:color="auto"/>
        <w:bottom w:val="none" w:sz="0" w:space="0" w:color="auto"/>
        <w:right w:val="none" w:sz="0" w:space="0" w:color="auto"/>
      </w:divBdr>
    </w:div>
    <w:div w:id="216400988">
      <w:bodyDiv w:val="1"/>
      <w:marLeft w:val="0"/>
      <w:marRight w:val="0"/>
      <w:marTop w:val="0"/>
      <w:marBottom w:val="0"/>
      <w:divBdr>
        <w:top w:val="none" w:sz="0" w:space="0" w:color="auto"/>
        <w:left w:val="none" w:sz="0" w:space="0" w:color="auto"/>
        <w:bottom w:val="none" w:sz="0" w:space="0" w:color="auto"/>
        <w:right w:val="none" w:sz="0" w:space="0" w:color="auto"/>
      </w:divBdr>
    </w:div>
    <w:div w:id="218176185">
      <w:bodyDiv w:val="1"/>
      <w:marLeft w:val="0"/>
      <w:marRight w:val="0"/>
      <w:marTop w:val="0"/>
      <w:marBottom w:val="0"/>
      <w:divBdr>
        <w:top w:val="none" w:sz="0" w:space="0" w:color="auto"/>
        <w:left w:val="none" w:sz="0" w:space="0" w:color="auto"/>
        <w:bottom w:val="none" w:sz="0" w:space="0" w:color="auto"/>
        <w:right w:val="none" w:sz="0" w:space="0" w:color="auto"/>
      </w:divBdr>
    </w:div>
    <w:div w:id="250823565">
      <w:bodyDiv w:val="1"/>
      <w:marLeft w:val="0"/>
      <w:marRight w:val="0"/>
      <w:marTop w:val="0"/>
      <w:marBottom w:val="0"/>
      <w:divBdr>
        <w:top w:val="none" w:sz="0" w:space="0" w:color="auto"/>
        <w:left w:val="none" w:sz="0" w:space="0" w:color="auto"/>
        <w:bottom w:val="none" w:sz="0" w:space="0" w:color="auto"/>
        <w:right w:val="none" w:sz="0" w:space="0" w:color="auto"/>
      </w:divBdr>
    </w:div>
    <w:div w:id="264579260">
      <w:bodyDiv w:val="1"/>
      <w:marLeft w:val="0"/>
      <w:marRight w:val="0"/>
      <w:marTop w:val="0"/>
      <w:marBottom w:val="0"/>
      <w:divBdr>
        <w:top w:val="none" w:sz="0" w:space="0" w:color="auto"/>
        <w:left w:val="none" w:sz="0" w:space="0" w:color="auto"/>
        <w:bottom w:val="none" w:sz="0" w:space="0" w:color="auto"/>
        <w:right w:val="none" w:sz="0" w:space="0" w:color="auto"/>
      </w:divBdr>
    </w:div>
    <w:div w:id="285817844">
      <w:bodyDiv w:val="1"/>
      <w:marLeft w:val="0"/>
      <w:marRight w:val="0"/>
      <w:marTop w:val="0"/>
      <w:marBottom w:val="0"/>
      <w:divBdr>
        <w:top w:val="none" w:sz="0" w:space="0" w:color="auto"/>
        <w:left w:val="none" w:sz="0" w:space="0" w:color="auto"/>
        <w:bottom w:val="none" w:sz="0" w:space="0" w:color="auto"/>
        <w:right w:val="none" w:sz="0" w:space="0" w:color="auto"/>
      </w:divBdr>
    </w:div>
    <w:div w:id="287318006">
      <w:bodyDiv w:val="1"/>
      <w:marLeft w:val="0"/>
      <w:marRight w:val="0"/>
      <w:marTop w:val="0"/>
      <w:marBottom w:val="0"/>
      <w:divBdr>
        <w:top w:val="none" w:sz="0" w:space="0" w:color="auto"/>
        <w:left w:val="none" w:sz="0" w:space="0" w:color="auto"/>
        <w:bottom w:val="none" w:sz="0" w:space="0" w:color="auto"/>
        <w:right w:val="none" w:sz="0" w:space="0" w:color="auto"/>
      </w:divBdr>
    </w:div>
    <w:div w:id="291057029">
      <w:bodyDiv w:val="1"/>
      <w:marLeft w:val="0"/>
      <w:marRight w:val="0"/>
      <w:marTop w:val="0"/>
      <w:marBottom w:val="0"/>
      <w:divBdr>
        <w:top w:val="none" w:sz="0" w:space="0" w:color="auto"/>
        <w:left w:val="none" w:sz="0" w:space="0" w:color="auto"/>
        <w:bottom w:val="none" w:sz="0" w:space="0" w:color="auto"/>
        <w:right w:val="none" w:sz="0" w:space="0" w:color="auto"/>
      </w:divBdr>
    </w:div>
    <w:div w:id="291597249">
      <w:bodyDiv w:val="1"/>
      <w:marLeft w:val="0"/>
      <w:marRight w:val="0"/>
      <w:marTop w:val="0"/>
      <w:marBottom w:val="0"/>
      <w:divBdr>
        <w:top w:val="none" w:sz="0" w:space="0" w:color="auto"/>
        <w:left w:val="none" w:sz="0" w:space="0" w:color="auto"/>
        <w:bottom w:val="none" w:sz="0" w:space="0" w:color="auto"/>
        <w:right w:val="none" w:sz="0" w:space="0" w:color="auto"/>
      </w:divBdr>
    </w:div>
    <w:div w:id="297927225">
      <w:bodyDiv w:val="1"/>
      <w:marLeft w:val="0"/>
      <w:marRight w:val="0"/>
      <w:marTop w:val="0"/>
      <w:marBottom w:val="0"/>
      <w:divBdr>
        <w:top w:val="none" w:sz="0" w:space="0" w:color="auto"/>
        <w:left w:val="none" w:sz="0" w:space="0" w:color="auto"/>
        <w:bottom w:val="none" w:sz="0" w:space="0" w:color="auto"/>
        <w:right w:val="none" w:sz="0" w:space="0" w:color="auto"/>
      </w:divBdr>
    </w:div>
    <w:div w:id="298144897">
      <w:bodyDiv w:val="1"/>
      <w:marLeft w:val="0"/>
      <w:marRight w:val="0"/>
      <w:marTop w:val="0"/>
      <w:marBottom w:val="0"/>
      <w:divBdr>
        <w:top w:val="none" w:sz="0" w:space="0" w:color="auto"/>
        <w:left w:val="none" w:sz="0" w:space="0" w:color="auto"/>
        <w:bottom w:val="none" w:sz="0" w:space="0" w:color="auto"/>
        <w:right w:val="none" w:sz="0" w:space="0" w:color="auto"/>
      </w:divBdr>
    </w:div>
    <w:div w:id="335692777">
      <w:bodyDiv w:val="1"/>
      <w:marLeft w:val="0"/>
      <w:marRight w:val="0"/>
      <w:marTop w:val="0"/>
      <w:marBottom w:val="0"/>
      <w:divBdr>
        <w:top w:val="none" w:sz="0" w:space="0" w:color="auto"/>
        <w:left w:val="none" w:sz="0" w:space="0" w:color="auto"/>
        <w:bottom w:val="none" w:sz="0" w:space="0" w:color="auto"/>
        <w:right w:val="none" w:sz="0" w:space="0" w:color="auto"/>
      </w:divBdr>
    </w:div>
    <w:div w:id="363407058">
      <w:bodyDiv w:val="1"/>
      <w:marLeft w:val="0"/>
      <w:marRight w:val="0"/>
      <w:marTop w:val="0"/>
      <w:marBottom w:val="0"/>
      <w:divBdr>
        <w:top w:val="none" w:sz="0" w:space="0" w:color="auto"/>
        <w:left w:val="none" w:sz="0" w:space="0" w:color="auto"/>
        <w:bottom w:val="none" w:sz="0" w:space="0" w:color="auto"/>
        <w:right w:val="none" w:sz="0" w:space="0" w:color="auto"/>
      </w:divBdr>
    </w:div>
    <w:div w:id="385185337">
      <w:bodyDiv w:val="1"/>
      <w:marLeft w:val="0"/>
      <w:marRight w:val="0"/>
      <w:marTop w:val="0"/>
      <w:marBottom w:val="0"/>
      <w:divBdr>
        <w:top w:val="none" w:sz="0" w:space="0" w:color="auto"/>
        <w:left w:val="none" w:sz="0" w:space="0" w:color="auto"/>
        <w:bottom w:val="none" w:sz="0" w:space="0" w:color="auto"/>
        <w:right w:val="none" w:sz="0" w:space="0" w:color="auto"/>
      </w:divBdr>
    </w:div>
    <w:div w:id="418528200">
      <w:bodyDiv w:val="1"/>
      <w:marLeft w:val="0"/>
      <w:marRight w:val="0"/>
      <w:marTop w:val="0"/>
      <w:marBottom w:val="0"/>
      <w:divBdr>
        <w:top w:val="none" w:sz="0" w:space="0" w:color="auto"/>
        <w:left w:val="none" w:sz="0" w:space="0" w:color="auto"/>
        <w:bottom w:val="none" w:sz="0" w:space="0" w:color="auto"/>
        <w:right w:val="none" w:sz="0" w:space="0" w:color="auto"/>
      </w:divBdr>
    </w:div>
    <w:div w:id="421144358">
      <w:bodyDiv w:val="1"/>
      <w:marLeft w:val="0"/>
      <w:marRight w:val="0"/>
      <w:marTop w:val="0"/>
      <w:marBottom w:val="0"/>
      <w:divBdr>
        <w:top w:val="none" w:sz="0" w:space="0" w:color="auto"/>
        <w:left w:val="none" w:sz="0" w:space="0" w:color="auto"/>
        <w:bottom w:val="none" w:sz="0" w:space="0" w:color="auto"/>
        <w:right w:val="none" w:sz="0" w:space="0" w:color="auto"/>
      </w:divBdr>
    </w:div>
    <w:div w:id="432866533">
      <w:bodyDiv w:val="1"/>
      <w:marLeft w:val="0"/>
      <w:marRight w:val="0"/>
      <w:marTop w:val="0"/>
      <w:marBottom w:val="0"/>
      <w:divBdr>
        <w:top w:val="none" w:sz="0" w:space="0" w:color="auto"/>
        <w:left w:val="none" w:sz="0" w:space="0" w:color="auto"/>
        <w:bottom w:val="none" w:sz="0" w:space="0" w:color="auto"/>
        <w:right w:val="none" w:sz="0" w:space="0" w:color="auto"/>
      </w:divBdr>
      <w:divsChild>
        <w:div w:id="119569083">
          <w:marLeft w:val="0"/>
          <w:marRight w:val="0"/>
          <w:marTop w:val="0"/>
          <w:marBottom w:val="0"/>
          <w:divBdr>
            <w:top w:val="none" w:sz="0" w:space="0" w:color="auto"/>
            <w:left w:val="none" w:sz="0" w:space="0" w:color="auto"/>
            <w:bottom w:val="none" w:sz="0" w:space="0" w:color="auto"/>
            <w:right w:val="none" w:sz="0" w:space="0" w:color="auto"/>
          </w:divBdr>
          <w:divsChild>
            <w:div w:id="140126161">
              <w:marLeft w:val="0"/>
              <w:marRight w:val="0"/>
              <w:marTop w:val="0"/>
              <w:marBottom w:val="0"/>
              <w:divBdr>
                <w:top w:val="none" w:sz="0" w:space="0" w:color="auto"/>
                <w:left w:val="none" w:sz="0" w:space="0" w:color="auto"/>
                <w:bottom w:val="none" w:sz="0" w:space="0" w:color="auto"/>
                <w:right w:val="none" w:sz="0" w:space="0" w:color="auto"/>
              </w:divBdr>
              <w:divsChild>
                <w:div w:id="379403825">
                  <w:marLeft w:val="0"/>
                  <w:marRight w:val="0"/>
                  <w:marTop w:val="0"/>
                  <w:marBottom w:val="0"/>
                  <w:divBdr>
                    <w:top w:val="none" w:sz="0" w:space="0" w:color="auto"/>
                    <w:left w:val="none" w:sz="0" w:space="0" w:color="auto"/>
                    <w:bottom w:val="none" w:sz="0" w:space="0" w:color="auto"/>
                    <w:right w:val="none" w:sz="0" w:space="0" w:color="auto"/>
                  </w:divBdr>
                  <w:divsChild>
                    <w:div w:id="479730123">
                      <w:marLeft w:val="0"/>
                      <w:marRight w:val="0"/>
                      <w:marTop w:val="0"/>
                      <w:marBottom w:val="0"/>
                      <w:divBdr>
                        <w:top w:val="none" w:sz="0" w:space="0" w:color="auto"/>
                        <w:left w:val="none" w:sz="0" w:space="0" w:color="auto"/>
                        <w:bottom w:val="none" w:sz="0" w:space="0" w:color="auto"/>
                        <w:right w:val="none" w:sz="0" w:space="0" w:color="auto"/>
                      </w:divBdr>
                      <w:divsChild>
                        <w:div w:id="194580719">
                          <w:marLeft w:val="0"/>
                          <w:marRight w:val="0"/>
                          <w:marTop w:val="0"/>
                          <w:marBottom w:val="0"/>
                          <w:divBdr>
                            <w:top w:val="none" w:sz="0" w:space="0" w:color="auto"/>
                            <w:left w:val="none" w:sz="0" w:space="0" w:color="auto"/>
                            <w:bottom w:val="none" w:sz="0" w:space="0" w:color="auto"/>
                            <w:right w:val="none" w:sz="0" w:space="0" w:color="auto"/>
                          </w:divBdr>
                          <w:divsChild>
                            <w:div w:id="2026980614">
                              <w:marLeft w:val="-240"/>
                              <w:marRight w:val="-120"/>
                              <w:marTop w:val="0"/>
                              <w:marBottom w:val="0"/>
                              <w:divBdr>
                                <w:top w:val="none" w:sz="0" w:space="0" w:color="auto"/>
                                <w:left w:val="none" w:sz="0" w:space="0" w:color="auto"/>
                                <w:bottom w:val="none" w:sz="0" w:space="0" w:color="auto"/>
                                <w:right w:val="none" w:sz="0" w:space="0" w:color="auto"/>
                              </w:divBdr>
                              <w:divsChild>
                                <w:div w:id="1249582575">
                                  <w:marLeft w:val="0"/>
                                  <w:marRight w:val="0"/>
                                  <w:marTop w:val="0"/>
                                  <w:marBottom w:val="60"/>
                                  <w:divBdr>
                                    <w:top w:val="none" w:sz="0" w:space="0" w:color="auto"/>
                                    <w:left w:val="none" w:sz="0" w:space="0" w:color="auto"/>
                                    <w:bottom w:val="none" w:sz="0" w:space="0" w:color="auto"/>
                                    <w:right w:val="none" w:sz="0" w:space="0" w:color="auto"/>
                                  </w:divBdr>
                                  <w:divsChild>
                                    <w:div w:id="328366174">
                                      <w:marLeft w:val="0"/>
                                      <w:marRight w:val="0"/>
                                      <w:marTop w:val="0"/>
                                      <w:marBottom w:val="0"/>
                                      <w:divBdr>
                                        <w:top w:val="none" w:sz="0" w:space="0" w:color="auto"/>
                                        <w:left w:val="none" w:sz="0" w:space="0" w:color="auto"/>
                                        <w:bottom w:val="none" w:sz="0" w:space="0" w:color="auto"/>
                                        <w:right w:val="none" w:sz="0" w:space="0" w:color="auto"/>
                                      </w:divBdr>
                                      <w:divsChild>
                                        <w:div w:id="1367218335">
                                          <w:marLeft w:val="0"/>
                                          <w:marRight w:val="0"/>
                                          <w:marTop w:val="0"/>
                                          <w:marBottom w:val="0"/>
                                          <w:divBdr>
                                            <w:top w:val="none" w:sz="0" w:space="0" w:color="auto"/>
                                            <w:left w:val="none" w:sz="0" w:space="0" w:color="auto"/>
                                            <w:bottom w:val="none" w:sz="0" w:space="0" w:color="auto"/>
                                            <w:right w:val="none" w:sz="0" w:space="0" w:color="auto"/>
                                          </w:divBdr>
                                          <w:divsChild>
                                            <w:div w:id="687566898">
                                              <w:marLeft w:val="0"/>
                                              <w:marRight w:val="0"/>
                                              <w:marTop w:val="0"/>
                                              <w:marBottom w:val="0"/>
                                              <w:divBdr>
                                                <w:top w:val="none" w:sz="0" w:space="0" w:color="auto"/>
                                                <w:left w:val="none" w:sz="0" w:space="0" w:color="auto"/>
                                                <w:bottom w:val="none" w:sz="0" w:space="0" w:color="auto"/>
                                                <w:right w:val="none" w:sz="0" w:space="0" w:color="auto"/>
                                              </w:divBdr>
                                              <w:divsChild>
                                                <w:div w:id="23589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4967010">
          <w:marLeft w:val="0"/>
          <w:marRight w:val="0"/>
          <w:marTop w:val="0"/>
          <w:marBottom w:val="0"/>
          <w:divBdr>
            <w:top w:val="none" w:sz="0" w:space="0" w:color="auto"/>
            <w:left w:val="none" w:sz="0" w:space="0" w:color="auto"/>
            <w:bottom w:val="none" w:sz="0" w:space="0" w:color="auto"/>
            <w:right w:val="none" w:sz="0" w:space="0" w:color="auto"/>
          </w:divBdr>
          <w:divsChild>
            <w:div w:id="716468625">
              <w:marLeft w:val="0"/>
              <w:marRight w:val="0"/>
              <w:marTop w:val="0"/>
              <w:marBottom w:val="0"/>
              <w:divBdr>
                <w:top w:val="none" w:sz="0" w:space="0" w:color="auto"/>
                <w:left w:val="none" w:sz="0" w:space="0" w:color="auto"/>
                <w:bottom w:val="none" w:sz="0" w:space="0" w:color="auto"/>
                <w:right w:val="none" w:sz="0" w:space="0" w:color="auto"/>
              </w:divBdr>
              <w:divsChild>
                <w:div w:id="1443456715">
                  <w:marLeft w:val="0"/>
                  <w:marRight w:val="0"/>
                  <w:marTop w:val="0"/>
                  <w:marBottom w:val="0"/>
                  <w:divBdr>
                    <w:top w:val="none" w:sz="0" w:space="0" w:color="auto"/>
                    <w:left w:val="none" w:sz="0" w:space="0" w:color="auto"/>
                    <w:bottom w:val="none" w:sz="0" w:space="0" w:color="auto"/>
                    <w:right w:val="none" w:sz="0" w:space="0" w:color="auto"/>
                  </w:divBdr>
                  <w:divsChild>
                    <w:div w:id="724916516">
                      <w:marLeft w:val="0"/>
                      <w:marRight w:val="0"/>
                      <w:marTop w:val="0"/>
                      <w:marBottom w:val="0"/>
                      <w:divBdr>
                        <w:top w:val="none" w:sz="0" w:space="0" w:color="auto"/>
                        <w:left w:val="none" w:sz="0" w:space="0" w:color="auto"/>
                        <w:bottom w:val="none" w:sz="0" w:space="0" w:color="auto"/>
                        <w:right w:val="none" w:sz="0" w:space="0" w:color="auto"/>
                      </w:divBdr>
                      <w:divsChild>
                        <w:div w:id="694159291">
                          <w:marLeft w:val="0"/>
                          <w:marRight w:val="0"/>
                          <w:marTop w:val="0"/>
                          <w:marBottom w:val="0"/>
                          <w:divBdr>
                            <w:top w:val="none" w:sz="0" w:space="0" w:color="auto"/>
                            <w:left w:val="none" w:sz="0" w:space="0" w:color="auto"/>
                            <w:bottom w:val="none" w:sz="0" w:space="0" w:color="auto"/>
                            <w:right w:val="none" w:sz="0" w:space="0" w:color="auto"/>
                          </w:divBdr>
                          <w:divsChild>
                            <w:div w:id="385589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952161">
      <w:bodyDiv w:val="1"/>
      <w:marLeft w:val="0"/>
      <w:marRight w:val="0"/>
      <w:marTop w:val="0"/>
      <w:marBottom w:val="0"/>
      <w:divBdr>
        <w:top w:val="none" w:sz="0" w:space="0" w:color="auto"/>
        <w:left w:val="none" w:sz="0" w:space="0" w:color="auto"/>
        <w:bottom w:val="none" w:sz="0" w:space="0" w:color="auto"/>
        <w:right w:val="none" w:sz="0" w:space="0" w:color="auto"/>
      </w:divBdr>
    </w:div>
    <w:div w:id="465707321">
      <w:bodyDiv w:val="1"/>
      <w:marLeft w:val="0"/>
      <w:marRight w:val="0"/>
      <w:marTop w:val="0"/>
      <w:marBottom w:val="0"/>
      <w:divBdr>
        <w:top w:val="none" w:sz="0" w:space="0" w:color="auto"/>
        <w:left w:val="none" w:sz="0" w:space="0" w:color="auto"/>
        <w:bottom w:val="none" w:sz="0" w:space="0" w:color="auto"/>
        <w:right w:val="none" w:sz="0" w:space="0" w:color="auto"/>
      </w:divBdr>
    </w:div>
    <w:div w:id="471096512">
      <w:bodyDiv w:val="1"/>
      <w:marLeft w:val="0"/>
      <w:marRight w:val="0"/>
      <w:marTop w:val="0"/>
      <w:marBottom w:val="0"/>
      <w:divBdr>
        <w:top w:val="none" w:sz="0" w:space="0" w:color="auto"/>
        <w:left w:val="none" w:sz="0" w:space="0" w:color="auto"/>
        <w:bottom w:val="none" w:sz="0" w:space="0" w:color="auto"/>
        <w:right w:val="none" w:sz="0" w:space="0" w:color="auto"/>
      </w:divBdr>
    </w:div>
    <w:div w:id="488525507">
      <w:bodyDiv w:val="1"/>
      <w:marLeft w:val="0"/>
      <w:marRight w:val="0"/>
      <w:marTop w:val="0"/>
      <w:marBottom w:val="0"/>
      <w:divBdr>
        <w:top w:val="none" w:sz="0" w:space="0" w:color="auto"/>
        <w:left w:val="none" w:sz="0" w:space="0" w:color="auto"/>
        <w:bottom w:val="none" w:sz="0" w:space="0" w:color="auto"/>
        <w:right w:val="none" w:sz="0" w:space="0" w:color="auto"/>
      </w:divBdr>
    </w:div>
    <w:div w:id="499858077">
      <w:bodyDiv w:val="1"/>
      <w:marLeft w:val="0"/>
      <w:marRight w:val="0"/>
      <w:marTop w:val="0"/>
      <w:marBottom w:val="0"/>
      <w:divBdr>
        <w:top w:val="none" w:sz="0" w:space="0" w:color="auto"/>
        <w:left w:val="none" w:sz="0" w:space="0" w:color="auto"/>
        <w:bottom w:val="none" w:sz="0" w:space="0" w:color="auto"/>
        <w:right w:val="none" w:sz="0" w:space="0" w:color="auto"/>
      </w:divBdr>
    </w:div>
    <w:div w:id="504634686">
      <w:bodyDiv w:val="1"/>
      <w:marLeft w:val="0"/>
      <w:marRight w:val="0"/>
      <w:marTop w:val="0"/>
      <w:marBottom w:val="0"/>
      <w:divBdr>
        <w:top w:val="none" w:sz="0" w:space="0" w:color="auto"/>
        <w:left w:val="none" w:sz="0" w:space="0" w:color="auto"/>
        <w:bottom w:val="none" w:sz="0" w:space="0" w:color="auto"/>
        <w:right w:val="none" w:sz="0" w:space="0" w:color="auto"/>
      </w:divBdr>
    </w:div>
    <w:div w:id="506865008">
      <w:bodyDiv w:val="1"/>
      <w:marLeft w:val="0"/>
      <w:marRight w:val="0"/>
      <w:marTop w:val="0"/>
      <w:marBottom w:val="0"/>
      <w:divBdr>
        <w:top w:val="none" w:sz="0" w:space="0" w:color="auto"/>
        <w:left w:val="none" w:sz="0" w:space="0" w:color="auto"/>
        <w:bottom w:val="none" w:sz="0" w:space="0" w:color="auto"/>
        <w:right w:val="none" w:sz="0" w:space="0" w:color="auto"/>
      </w:divBdr>
    </w:div>
    <w:div w:id="514617184">
      <w:bodyDiv w:val="1"/>
      <w:marLeft w:val="0"/>
      <w:marRight w:val="0"/>
      <w:marTop w:val="0"/>
      <w:marBottom w:val="0"/>
      <w:divBdr>
        <w:top w:val="none" w:sz="0" w:space="0" w:color="auto"/>
        <w:left w:val="none" w:sz="0" w:space="0" w:color="auto"/>
        <w:bottom w:val="none" w:sz="0" w:space="0" w:color="auto"/>
        <w:right w:val="none" w:sz="0" w:space="0" w:color="auto"/>
      </w:divBdr>
    </w:div>
    <w:div w:id="532153353">
      <w:bodyDiv w:val="1"/>
      <w:marLeft w:val="0"/>
      <w:marRight w:val="0"/>
      <w:marTop w:val="0"/>
      <w:marBottom w:val="0"/>
      <w:divBdr>
        <w:top w:val="none" w:sz="0" w:space="0" w:color="auto"/>
        <w:left w:val="none" w:sz="0" w:space="0" w:color="auto"/>
        <w:bottom w:val="none" w:sz="0" w:space="0" w:color="auto"/>
        <w:right w:val="none" w:sz="0" w:space="0" w:color="auto"/>
      </w:divBdr>
    </w:div>
    <w:div w:id="532809901">
      <w:bodyDiv w:val="1"/>
      <w:marLeft w:val="0"/>
      <w:marRight w:val="0"/>
      <w:marTop w:val="0"/>
      <w:marBottom w:val="0"/>
      <w:divBdr>
        <w:top w:val="none" w:sz="0" w:space="0" w:color="auto"/>
        <w:left w:val="none" w:sz="0" w:space="0" w:color="auto"/>
        <w:bottom w:val="none" w:sz="0" w:space="0" w:color="auto"/>
        <w:right w:val="none" w:sz="0" w:space="0" w:color="auto"/>
      </w:divBdr>
    </w:div>
    <w:div w:id="537158230">
      <w:bodyDiv w:val="1"/>
      <w:marLeft w:val="0"/>
      <w:marRight w:val="0"/>
      <w:marTop w:val="0"/>
      <w:marBottom w:val="0"/>
      <w:divBdr>
        <w:top w:val="none" w:sz="0" w:space="0" w:color="auto"/>
        <w:left w:val="none" w:sz="0" w:space="0" w:color="auto"/>
        <w:bottom w:val="none" w:sz="0" w:space="0" w:color="auto"/>
        <w:right w:val="none" w:sz="0" w:space="0" w:color="auto"/>
      </w:divBdr>
    </w:div>
    <w:div w:id="554702600">
      <w:bodyDiv w:val="1"/>
      <w:marLeft w:val="0"/>
      <w:marRight w:val="0"/>
      <w:marTop w:val="0"/>
      <w:marBottom w:val="0"/>
      <w:divBdr>
        <w:top w:val="none" w:sz="0" w:space="0" w:color="auto"/>
        <w:left w:val="none" w:sz="0" w:space="0" w:color="auto"/>
        <w:bottom w:val="none" w:sz="0" w:space="0" w:color="auto"/>
        <w:right w:val="none" w:sz="0" w:space="0" w:color="auto"/>
      </w:divBdr>
    </w:div>
    <w:div w:id="579214279">
      <w:bodyDiv w:val="1"/>
      <w:marLeft w:val="0"/>
      <w:marRight w:val="0"/>
      <w:marTop w:val="0"/>
      <w:marBottom w:val="0"/>
      <w:divBdr>
        <w:top w:val="none" w:sz="0" w:space="0" w:color="auto"/>
        <w:left w:val="none" w:sz="0" w:space="0" w:color="auto"/>
        <w:bottom w:val="none" w:sz="0" w:space="0" w:color="auto"/>
        <w:right w:val="none" w:sz="0" w:space="0" w:color="auto"/>
      </w:divBdr>
    </w:div>
    <w:div w:id="617876178">
      <w:bodyDiv w:val="1"/>
      <w:marLeft w:val="0"/>
      <w:marRight w:val="0"/>
      <w:marTop w:val="0"/>
      <w:marBottom w:val="0"/>
      <w:divBdr>
        <w:top w:val="none" w:sz="0" w:space="0" w:color="auto"/>
        <w:left w:val="none" w:sz="0" w:space="0" w:color="auto"/>
        <w:bottom w:val="none" w:sz="0" w:space="0" w:color="auto"/>
        <w:right w:val="none" w:sz="0" w:space="0" w:color="auto"/>
      </w:divBdr>
    </w:div>
    <w:div w:id="641614325">
      <w:bodyDiv w:val="1"/>
      <w:marLeft w:val="0"/>
      <w:marRight w:val="0"/>
      <w:marTop w:val="0"/>
      <w:marBottom w:val="0"/>
      <w:divBdr>
        <w:top w:val="none" w:sz="0" w:space="0" w:color="auto"/>
        <w:left w:val="none" w:sz="0" w:space="0" w:color="auto"/>
        <w:bottom w:val="none" w:sz="0" w:space="0" w:color="auto"/>
        <w:right w:val="none" w:sz="0" w:space="0" w:color="auto"/>
      </w:divBdr>
    </w:div>
    <w:div w:id="646589137">
      <w:bodyDiv w:val="1"/>
      <w:marLeft w:val="0"/>
      <w:marRight w:val="0"/>
      <w:marTop w:val="0"/>
      <w:marBottom w:val="0"/>
      <w:divBdr>
        <w:top w:val="none" w:sz="0" w:space="0" w:color="auto"/>
        <w:left w:val="none" w:sz="0" w:space="0" w:color="auto"/>
        <w:bottom w:val="none" w:sz="0" w:space="0" w:color="auto"/>
        <w:right w:val="none" w:sz="0" w:space="0" w:color="auto"/>
      </w:divBdr>
    </w:div>
    <w:div w:id="648944363">
      <w:bodyDiv w:val="1"/>
      <w:marLeft w:val="0"/>
      <w:marRight w:val="0"/>
      <w:marTop w:val="0"/>
      <w:marBottom w:val="0"/>
      <w:divBdr>
        <w:top w:val="none" w:sz="0" w:space="0" w:color="auto"/>
        <w:left w:val="none" w:sz="0" w:space="0" w:color="auto"/>
        <w:bottom w:val="none" w:sz="0" w:space="0" w:color="auto"/>
        <w:right w:val="none" w:sz="0" w:space="0" w:color="auto"/>
      </w:divBdr>
    </w:div>
    <w:div w:id="656418995">
      <w:bodyDiv w:val="1"/>
      <w:marLeft w:val="0"/>
      <w:marRight w:val="0"/>
      <w:marTop w:val="0"/>
      <w:marBottom w:val="0"/>
      <w:divBdr>
        <w:top w:val="none" w:sz="0" w:space="0" w:color="auto"/>
        <w:left w:val="none" w:sz="0" w:space="0" w:color="auto"/>
        <w:bottom w:val="none" w:sz="0" w:space="0" w:color="auto"/>
        <w:right w:val="none" w:sz="0" w:space="0" w:color="auto"/>
      </w:divBdr>
    </w:div>
    <w:div w:id="665088189">
      <w:bodyDiv w:val="1"/>
      <w:marLeft w:val="0"/>
      <w:marRight w:val="0"/>
      <w:marTop w:val="0"/>
      <w:marBottom w:val="0"/>
      <w:divBdr>
        <w:top w:val="none" w:sz="0" w:space="0" w:color="auto"/>
        <w:left w:val="none" w:sz="0" w:space="0" w:color="auto"/>
        <w:bottom w:val="none" w:sz="0" w:space="0" w:color="auto"/>
        <w:right w:val="none" w:sz="0" w:space="0" w:color="auto"/>
      </w:divBdr>
    </w:div>
    <w:div w:id="665327034">
      <w:bodyDiv w:val="1"/>
      <w:marLeft w:val="0"/>
      <w:marRight w:val="0"/>
      <w:marTop w:val="0"/>
      <w:marBottom w:val="0"/>
      <w:divBdr>
        <w:top w:val="none" w:sz="0" w:space="0" w:color="auto"/>
        <w:left w:val="none" w:sz="0" w:space="0" w:color="auto"/>
        <w:bottom w:val="none" w:sz="0" w:space="0" w:color="auto"/>
        <w:right w:val="none" w:sz="0" w:space="0" w:color="auto"/>
      </w:divBdr>
    </w:div>
    <w:div w:id="701976272">
      <w:bodyDiv w:val="1"/>
      <w:marLeft w:val="0"/>
      <w:marRight w:val="0"/>
      <w:marTop w:val="0"/>
      <w:marBottom w:val="0"/>
      <w:divBdr>
        <w:top w:val="none" w:sz="0" w:space="0" w:color="auto"/>
        <w:left w:val="none" w:sz="0" w:space="0" w:color="auto"/>
        <w:bottom w:val="none" w:sz="0" w:space="0" w:color="auto"/>
        <w:right w:val="none" w:sz="0" w:space="0" w:color="auto"/>
      </w:divBdr>
    </w:div>
    <w:div w:id="708913144">
      <w:bodyDiv w:val="1"/>
      <w:marLeft w:val="0"/>
      <w:marRight w:val="0"/>
      <w:marTop w:val="0"/>
      <w:marBottom w:val="0"/>
      <w:divBdr>
        <w:top w:val="none" w:sz="0" w:space="0" w:color="auto"/>
        <w:left w:val="none" w:sz="0" w:space="0" w:color="auto"/>
        <w:bottom w:val="none" w:sz="0" w:space="0" w:color="auto"/>
        <w:right w:val="none" w:sz="0" w:space="0" w:color="auto"/>
      </w:divBdr>
    </w:div>
    <w:div w:id="713774694">
      <w:bodyDiv w:val="1"/>
      <w:marLeft w:val="0"/>
      <w:marRight w:val="0"/>
      <w:marTop w:val="0"/>
      <w:marBottom w:val="0"/>
      <w:divBdr>
        <w:top w:val="none" w:sz="0" w:space="0" w:color="auto"/>
        <w:left w:val="none" w:sz="0" w:space="0" w:color="auto"/>
        <w:bottom w:val="none" w:sz="0" w:space="0" w:color="auto"/>
        <w:right w:val="none" w:sz="0" w:space="0" w:color="auto"/>
      </w:divBdr>
    </w:div>
    <w:div w:id="718482688">
      <w:bodyDiv w:val="1"/>
      <w:marLeft w:val="0"/>
      <w:marRight w:val="0"/>
      <w:marTop w:val="0"/>
      <w:marBottom w:val="0"/>
      <w:divBdr>
        <w:top w:val="none" w:sz="0" w:space="0" w:color="auto"/>
        <w:left w:val="none" w:sz="0" w:space="0" w:color="auto"/>
        <w:bottom w:val="none" w:sz="0" w:space="0" w:color="auto"/>
        <w:right w:val="none" w:sz="0" w:space="0" w:color="auto"/>
      </w:divBdr>
    </w:div>
    <w:div w:id="732967561">
      <w:bodyDiv w:val="1"/>
      <w:marLeft w:val="0"/>
      <w:marRight w:val="0"/>
      <w:marTop w:val="0"/>
      <w:marBottom w:val="0"/>
      <w:divBdr>
        <w:top w:val="none" w:sz="0" w:space="0" w:color="auto"/>
        <w:left w:val="none" w:sz="0" w:space="0" w:color="auto"/>
        <w:bottom w:val="none" w:sz="0" w:space="0" w:color="auto"/>
        <w:right w:val="none" w:sz="0" w:space="0" w:color="auto"/>
      </w:divBdr>
    </w:div>
    <w:div w:id="746414716">
      <w:bodyDiv w:val="1"/>
      <w:marLeft w:val="0"/>
      <w:marRight w:val="0"/>
      <w:marTop w:val="0"/>
      <w:marBottom w:val="0"/>
      <w:divBdr>
        <w:top w:val="none" w:sz="0" w:space="0" w:color="auto"/>
        <w:left w:val="none" w:sz="0" w:space="0" w:color="auto"/>
        <w:bottom w:val="none" w:sz="0" w:space="0" w:color="auto"/>
        <w:right w:val="none" w:sz="0" w:space="0" w:color="auto"/>
      </w:divBdr>
    </w:div>
    <w:div w:id="761493725">
      <w:bodyDiv w:val="1"/>
      <w:marLeft w:val="0"/>
      <w:marRight w:val="0"/>
      <w:marTop w:val="0"/>
      <w:marBottom w:val="0"/>
      <w:divBdr>
        <w:top w:val="none" w:sz="0" w:space="0" w:color="auto"/>
        <w:left w:val="none" w:sz="0" w:space="0" w:color="auto"/>
        <w:bottom w:val="none" w:sz="0" w:space="0" w:color="auto"/>
        <w:right w:val="none" w:sz="0" w:space="0" w:color="auto"/>
      </w:divBdr>
    </w:div>
    <w:div w:id="762723192">
      <w:bodyDiv w:val="1"/>
      <w:marLeft w:val="0"/>
      <w:marRight w:val="0"/>
      <w:marTop w:val="0"/>
      <w:marBottom w:val="0"/>
      <w:divBdr>
        <w:top w:val="none" w:sz="0" w:space="0" w:color="auto"/>
        <w:left w:val="none" w:sz="0" w:space="0" w:color="auto"/>
        <w:bottom w:val="none" w:sz="0" w:space="0" w:color="auto"/>
        <w:right w:val="none" w:sz="0" w:space="0" w:color="auto"/>
      </w:divBdr>
    </w:div>
    <w:div w:id="769853407">
      <w:bodyDiv w:val="1"/>
      <w:marLeft w:val="0"/>
      <w:marRight w:val="0"/>
      <w:marTop w:val="0"/>
      <w:marBottom w:val="0"/>
      <w:divBdr>
        <w:top w:val="none" w:sz="0" w:space="0" w:color="auto"/>
        <w:left w:val="none" w:sz="0" w:space="0" w:color="auto"/>
        <w:bottom w:val="none" w:sz="0" w:space="0" w:color="auto"/>
        <w:right w:val="none" w:sz="0" w:space="0" w:color="auto"/>
      </w:divBdr>
    </w:div>
    <w:div w:id="771513406">
      <w:bodyDiv w:val="1"/>
      <w:marLeft w:val="0"/>
      <w:marRight w:val="0"/>
      <w:marTop w:val="0"/>
      <w:marBottom w:val="0"/>
      <w:divBdr>
        <w:top w:val="none" w:sz="0" w:space="0" w:color="auto"/>
        <w:left w:val="none" w:sz="0" w:space="0" w:color="auto"/>
        <w:bottom w:val="none" w:sz="0" w:space="0" w:color="auto"/>
        <w:right w:val="none" w:sz="0" w:space="0" w:color="auto"/>
      </w:divBdr>
    </w:div>
    <w:div w:id="771707017">
      <w:bodyDiv w:val="1"/>
      <w:marLeft w:val="0"/>
      <w:marRight w:val="0"/>
      <w:marTop w:val="0"/>
      <w:marBottom w:val="0"/>
      <w:divBdr>
        <w:top w:val="none" w:sz="0" w:space="0" w:color="auto"/>
        <w:left w:val="none" w:sz="0" w:space="0" w:color="auto"/>
        <w:bottom w:val="none" w:sz="0" w:space="0" w:color="auto"/>
        <w:right w:val="none" w:sz="0" w:space="0" w:color="auto"/>
      </w:divBdr>
    </w:div>
    <w:div w:id="786387338">
      <w:bodyDiv w:val="1"/>
      <w:marLeft w:val="0"/>
      <w:marRight w:val="0"/>
      <w:marTop w:val="0"/>
      <w:marBottom w:val="0"/>
      <w:divBdr>
        <w:top w:val="none" w:sz="0" w:space="0" w:color="auto"/>
        <w:left w:val="none" w:sz="0" w:space="0" w:color="auto"/>
        <w:bottom w:val="none" w:sz="0" w:space="0" w:color="auto"/>
        <w:right w:val="none" w:sz="0" w:space="0" w:color="auto"/>
      </w:divBdr>
    </w:div>
    <w:div w:id="817918982">
      <w:bodyDiv w:val="1"/>
      <w:marLeft w:val="0"/>
      <w:marRight w:val="0"/>
      <w:marTop w:val="0"/>
      <w:marBottom w:val="0"/>
      <w:divBdr>
        <w:top w:val="none" w:sz="0" w:space="0" w:color="auto"/>
        <w:left w:val="none" w:sz="0" w:space="0" w:color="auto"/>
        <w:bottom w:val="none" w:sz="0" w:space="0" w:color="auto"/>
        <w:right w:val="none" w:sz="0" w:space="0" w:color="auto"/>
      </w:divBdr>
    </w:div>
    <w:div w:id="840975253">
      <w:bodyDiv w:val="1"/>
      <w:marLeft w:val="0"/>
      <w:marRight w:val="0"/>
      <w:marTop w:val="0"/>
      <w:marBottom w:val="0"/>
      <w:divBdr>
        <w:top w:val="none" w:sz="0" w:space="0" w:color="auto"/>
        <w:left w:val="none" w:sz="0" w:space="0" w:color="auto"/>
        <w:bottom w:val="none" w:sz="0" w:space="0" w:color="auto"/>
        <w:right w:val="none" w:sz="0" w:space="0" w:color="auto"/>
      </w:divBdr>
    </w:div>
    <w:div w:id="849563420">
      <w:bodyDiv w:val="1"/>
      <w:marLeft w:val="0"/>
      <w:marRight w:val="0"/>
      <w:marTop w:val="0"/>
      <w:marBottom w:val="0"/>
      <w:divBdr>
        <w:top w:val="none" w:sz="0" w:space="0" w:color="auto"/>
        <w:left w:val="none" w:sz="0" w:space="0" w:color="auto"/>
        <w:bottom w:val="none" w:sz="0" w:space="0" w:color="auto"/>
        <w:right w:val="none" w:sz="0" w:space="0" w:color="auto"/>
      </w:divBdr>
    </w:div>
    <w:div w:id="870848809">
      <w:bodyDiv w:val="1"/>
      <w:marLeft w:val="0"/>
      <w:marRight w:val="0"/>
      <w:marTop w:val="0"/>
      <w:marBottom w:val="0"/>
      <w:divBdr>
        <w:top w:val="none" w:sz="0" w:space="0" w:color="auto"/>
        <w:left w:val="none" w:sz="0" w:space="0" w:color="auto"/>
        <w:bottom w:val="none" w:sz="0" w:space="0" w:color="auto"/>
        <w:right w:val="none" w:sz="0" w:space="0" w:color="auto"/>
      </w:divBdr>
    </w:div>
    <w:div w:id="877204531">
      <w:bodyDiv w:val="1"/>
      <w:marLeft w:val="0"/>
      <w:marRight w:val="0"/>
      <w:marTop w:val="0"/>
      <w:marBottom w:val="0"/>
      <w:divBdr>
        <w:top w:val="none" w:sz="0" w:space="0" w:color="auto"/>
        <w:left w:val="none" w:sz="0" w:space="0" w:color="auto"/>
        <w:bottom w:val="none" w:sz="0" w:space="0" w:color="auto"/>
        <w:right w:val="none" w:sz="0" w:space="0" w:color="auto"/>
      </w:divBdr>
    </w:div>
    <w:div w:id="892666160">
      <w:bodyDiv w:val="1"/>
      <w:marLeft w:val="0"/>
      <w:marRight w:val="0"/>
      <w:marTop w:val="0"/>
      <w:marBottom w:val="0"/>
      <w:divBdr>
        <w:top w:val="none" w:sz="0" w:space="0" w:color="auto"/>
        <w:left w:val="none" w:sz="0" w:space="0" w:color="auto"/>
        <w:bottom w:val="none" w:sz="0" w:space="0" w:color="auto"/>
        <w:right w:val="none" w:sz="0" w:space="0" w:color="auto"/>
      </w:divBdr>
    </w:div>
    <w:div w:id="893783409">
      <w:bodyDiv w:val="1"/>
      <w:marLeft w:val="0"/>
      <w:marRight w:val="0"/>
      <w:marTop w:val="0"/>
      <w:marBottom w:val="0"/>
      <w:divBdr>
        <w:top w:val="none" w:sz="0" w:space="0" w:color="auto"/>
        <w:left w:val="none" w:sz="0" w:space="0" w:color="auto"/>
        <w:bottom w:val="none" w:sz="0" w:space="0" w:color="auto"/>
        <w:right w:val="none" w:sz="0" w:space="0" w:color="auto"/>
      </w:divBdr>
    </w:div>
    <w:div w:id="894856376">
      <w:bodyDiv w:val="1"/>
      <w:marLeft w:val="0"/>
      <w:marRight w:val="0"/>
      <w:marTop w:val="0"/>
      <w:marBottom w:val="0"/>
      <w:divBdr>
        <w:top w:val="none" w:sz="0" w:space="0" w:color="auto"/>
        <w:left w:val="none" w:sz="0" w:space="0" w:color="auto"/>
        <w:bottom w:val="none" w:sz="0" w:space="0" w:color="auto"/>
        <w:right w:val="none" w:sz="0" w:space="0" w:color="auto"/>
      </w:divBdr>
    </w:div>
    <w:div w:id="901526274">
      <w:bodyDiv w:val="1"/>
      <w:marLeft w:val="0"/>
      <w:marRight w:val="0"/>
      <w:marTop w:val="0"/>
      <w:marBottom w:val="0"/>
      <w:divBdr>
        <w:top w:val="none" w:sz="0" w:space="0" w:color="auto"/>
        <w:left w:val="none" w:sz="0" w:space="0" w:color="auto"/>
        <w:bottom w:val="none" w:sz="0" w:space="0" w:color="auto"/>
        <w:right w:val="none" w:sz="0" w:space="0" w:color="auto"/>
      </w:divBdr>
    </w:div>
    <w:div w:id="902443637">
      <w:bodyDiv w:val="1"/>
      <w:marLeft w:val="0"/>
      <w:marRight w:val="0"/>
      <w:marTop w:val="0"/>
      <w:marBottom w:val="0"/>
      <w:divBdr>
        <w:top w:val="none" w:sz="0" w:space="0" w:color="auto"/>
        <w:left w:val="none" w:sz="0" w:space="0" w:color="auto"/>
        <w:bottom w:val="none" w:sz="0" w:space="0" w:color="auto"/>
        <w:right w:val="none" w:sz="0" w:space="0" w:color="auto"/>
      </w:divBdr>
    </w:div>
    <w:div w:id="923950628">
      <w:bodyDiv w:val="1"/>
      <w:marLeft w:val="0"/>
      <w:marRight w:val="0"/>
      <w:marTop w:val="0"/>
      <w:marBottom w:val="0"/>
      <w:divBdr>
        <w:top w:val="none" w:sz="0" w:space="0" w:color="auto"/>
        <w:left w:val="none" w:sz="0" w:space="0" w:color="auto"/>
        <w:bottom w:val="none" w:sz="0" w:space="0" w:color="auto"/>
        <w:right w:val="none" w:sz="0" w:space="0" w:color="auto"/>
      </w:divBdr>
    </w:div>
    <w:div w:id="926500138">
      <w:bodyDiv w:val="1"/>
      <w:marLeft w:val="0"/>
      <w:marRight w:val="0"/>
      <w:marTop w:val="0"/>
      <w:marBottom w:val="0"/>
      <w:divBdr>
        <w:top w:val="none" w:sz="0" w:space="0" w:color="auto"/>
        <w:left w:val="none" w:sz="0" w:space="0" w:color="auto"/>
        <w:bottom w:val="none" w:sz="0" w:space="0" w:color="auto"/>
        <w:right w:val="none" w:sz="0" w:space="0" w:color="auto"/>
      </w:divBdr>
    </w:div>
    <w:div w:id="935098682">
      <w:bodyDiv w:val="1"/>
      <w:marLeft w:val="0"/>
      <w:marRight w:val="0"/>
      <w:marTop w:val="0"/>
      <w:marBottom w:val="0"/>
      <w:divBdr>
        <w:top w:val="none" w:sz="0" w:space="0" w:color="auto"/>
        <w:left w:val="none" w:sz="0" w:space="0" w:color="auto"/>
        <w:bottom w:val="none" w:sz="0" w:space="0" w:color="auto"/>
        <w:right w:val="none" w:sz="0" w:space="0" w:color="auto"/>
      </w:divBdr>
    </w:div>
    <w:div w:id="939987555">
      <w:bodyDiv w:val="1"/>
      <w:marLeft w:val="0"/>
      <w:marRight w:val="0"/>
      <w:marTop w:val="0"/>
      <w:marBottom w:val="0"/>
      <w:divBdr>
        <w:top w:val="none" w:sz="0" w:space="0" w:color="auto"/>
        <w:left w:val="none" w:sz="0" w:space="0" w:color="auto"/>
        <w:bottom w:val="none" w:sz="0" w:space="0" w:color="auto"/>
        <w:right w:val="none" w:sz="0" w:space="0" w:color="auto"/>
      </w:divBdr>
    </w:div>
    <w:div w:id="942959029">
      <w:bodyDiv w:val="1"/>
      <w:marLeft w:val="0"/>
      <w:marRight w:val="0"/>
      <w:marTop w:val="0"/>
      <w:marBottom w:val="0"/>
      <w:divBdr>
        <w:top w:val="none" w:sz="0" w:space="0" w:color="auto"/>
        <w:left w:val="none" w:sz="0" w:space="0" w:color="auto"/>
        <w:bottom w:val="none" w:sz="0" w:space="0" w:color="auto"/>
        <w:right w:val="none" w:sz="0" w:space="0" w:color="auto"/>
      </w:divBdr>
    </w:div>
    <w:div w:id="948897312">
      <w:bodyDiv w:val="1"/>
      <w:marLeft w:val="0"/>
      <w:marRight w:val="0"/>
      <w:marTop w:val="0"/>
      <w:marBottom w:val="0"/>
      <w:divBdr>
        <w:top w:val="none" w:sz="0" w:space="0" w:color="auto"/>
        <w:left w:val="none" w:sz="0" w:space="0" w:color="auto"/>
        <w:bottom w:val="none" w:sz="0" w:space="0" w:color="auto"/>
        <w:right w:val="none" w:sz="0" w:space="0" w:color="auto"/>
      </w:divBdr>
    </w:div>
    <w:div w:id="956133875">
      <w:bodyDiv w:val="1"/>
      <w:marLeft w:val="0"/>
      <w:marRight w:val="0"/>
      <w:marTop w:val="0"/>
      <w:marBottom w:val="0"/>
      <w:divBdr>
        <w:top w:val="none" w:sz="0" w:space="0" w:color="auto"/>
        <w:left w:val="none" w:sz="0" w:space="0" w:color="auto"/>
        <w:bottom w:val="none" w:sz="0" w:space="0" w:color="auto"/>
        <w:right w:val="none" w:sz="0" w:space="0" w:color="auto"/>
      </w:divBdr>
    </w:div>
    <w:div w:id="961420530">
      <w:bodyDiv w:val="1"/>
      <w:marLeft w:val="0"/>
      <w:marRight w:val="0"/>
      <w:marTop w:val="0"/>
      <w:marBottom w:val="0"/>
      <w:divBdr>
        <w:top w:val="none" w:sz="0" w:space="0" w:color="auto"/>
        <w:left w:val="none" w:sz="0" w:space="0" w:color="auto"/>
        <w:bottom w:val="none" w:sz="0" w:space="0" w:color="auto"/>
        <w:right w:val="none" w:sz="0" w:space="0" w:color="auto"/>
      </w:divBdr>
    </w:div>
    <w:div w:id="982808066">
      <w:bodyDiv w:val="1"/>
      <w:marLeft w:val="0"/>
      <w:marRight w:val="0"/>
      <w:marTop w:val="0"/>
      <w:marBottom w:val="0"/>
      <w:divBdr>
        <w:top w:val="none" w:sz="0" w:space="0" w:color="auto"/>
        <w:left w:val="none" w:sz="0" w:space="0" w:color="auto"/>
        <w:bottom w:val="none" w:sz="0" w:space="0" w:color="auto"/>
        <w:right w:val="none" w:sz="0" w:space="0" w:color="auto"/>
      </w:divBdr>
    </w:div>
    <w:div w:id="1018431291">
      <w:bodyDiv w:val="1"/>
      <w:marLeft w:val="0"/>
      <w:marRight w:val="0"/>
      <w:marTop w:val="0"/>
      <w:marBottom w:val="0"/>
      <w:divBdr>
        <w:top w:val="none" w:sz="0" w:space="0" w:color="auto"/>
        <w:left w:val="none" w:sz="0" w:space="0" w:color="auto"/>
        <w:bottom w:val="none" w:sz="0" w:space="0" w:color="auto"/>
        <w:right w:val="none" w:sz="0" w:space="0" w:color="auto"/>
      </w:divBdr>
      <w:divsChild>
        <w:div w:id="260112511">
          <w:marLeft w:val="0"/>
          <w:marRight w:val="0"/>
          <w:marTop w:val="0"/>
          <w:marBottom w:val="0"/>
          <w:divBdr>
            <w:top w:val="none" w:sz="0" w:space="0" w:color="auto"/>
            <w:left w:val="none" w:sz="0" w:space="0" w:color="auto"/>
            <w:bottom w:val="none" w:sz="0" w:space="0" w:color="auto"/>
            <w:right w:val="none" w:sz="0" w:space="0" w:color="auto"/>
          </w:divBdr>
          <w:divsChild>
            <w:div w:id="960496190">
              <w:marLeft w:val="0"/>
              <w:marRight w:val="0"/>
              <w:marTop w:val="0"/>
              <w:marBottom w:val="0"/>
              <w:divBdr>
                <w:top w:val="none" w:sz="0" w:space="0" w:color="auto"/>
                <w:left w:val="none" w:sz="0" w:space="0" w:color="auto"/>
                <w:bottom w:val="none" w:sz="0" w:space="0" w:color="auto"/>
                <w:right w:val="none" w:sz="0" w:space="0" w:color="auto"/>
              </w:divBdr>
              <w:divsChild>
                <w:div w:id="1698192949">
                  <w:marLeft w:val="0"/>
                  <w:marRight w:val="0"/>
                  <w:marTop w:val="0"/>
                  <w:marBottom w:val="0"/>
                  <w:divBdr>
                    <w:top w:val="none" w:sz="0" w:space="0" w:color="auto"/>
                    <w:left w:val="none" w:sz="0" w:space="0" w:color="auto"/>
                    <w:bottom w:val="none" w:sz="0" w:space="0" w:color="auto"/>
                    <w:right w:val="none" w:sz="0" w:space="0" w:color="auto"/>
                  </w:divBdr>
                  <w:divsChild>
                    <w:div w:id="1927032621">
                      <w:marLeft w:val="0"/>
                      <w:marRight w:val="0"/>
                      <w:marTop w:val="0"/>
                      <w:marBottom w:val="0"/>
                      <w:divBdr>
                        <w:top w:val="none" w:sz="0" w:space="0" w:color="auto"/>
                        <w:left w:val="none" w:sz="0" w:space="0" w:color="auto"/>
                        <w:bottom w:val="none" w:sz="0" w:space="0" w:color="auto"/>
                        <w:right w:val="none" w:sz="0" w:space="0" w:color="auto"/>
                      </w:divBdr>
                      <w:divsChild>
                        <w:div w:id="477262462">
                          <w:marLeft w:val="0"/>
                          <w:marRight w:val="0"/>
                          <w:marTop w:val="0"/>
                          <w:marBottom w:val="0"/>
                          <w:divBdr>
                            <w:top w:val="none" w:sz="0" w:space="0" w:color="auto"/>
                            <w:left w:val="none" w:sz="0" w:space="0" w:color="auto"/>
                            <w:bottom w:val="none" w:sz="0" w:space="0" w:color="auto"/>
                            <w:right w:val="none" w:sz="0" w:space="0" w:color="auto"/>
                          </w:divBdr>
                          <w:divsChild>
                            <w:div w:id="173807361">
                              <w:marLeft w:val="0"/>
                              <w:marRight w:val="0"/>
                              <w:marTop w:val="0"/>
                              <w:marBottom w:val="0"/>
                              <w:divBdr>
                                <w:top w:val="none" w:sz="0" w:space="0" w:color="auto"/>
                                <w:left w:val="none" w:sz="0" w:space="0" w:color="auto"/>
                                <w:bottom w:val="none" w:sz="0" w:space="0" w:color="auto"/>
                                <w:right w:val="none" w:sz="0" w:space="0" w:color="auto"/>
                              </w:divBdr>
                              <w:divsChild>
                                <w:div w:id="336856004">
                                  <w:marLeft w:val="0"/>
                                  <w:marRight w:val="0"/>
                                  <w:marTop w:val="0"/>
                                  <w:marBottom w:val="0"/>
                                  <w:divBdr>
                                    <w:top w:val="none" w:sz="0" w:space="0" w:color="auto"/>
                                    <w:left w:val="none" w:sz="0" w:space="0" w:color="auto"/>
                                    <w:bottom w:val="none" w:sz="0" w:space="0" w:color="auto"/>
                                    <w:right w:val="none" w:sz="0" w:space="0" w:color="auto"/>
                                  </w:divBdr>
                                  <w:divsChild>
                                    <w:div w:id="1928537571">
                                      <w:marLeft w:val="0"/>
                                      <w:marRight w:val="0"/>
                                      <w:marTop w:val="0"/>
                                      <w:marBottom w:val="0"/>
                                      <w:divBdr>
                                        <w:top w:val="none" w:sz="0" w:space="0" w:color="auto"/>
                                        <w:left w:val="none" w:sz="0" w:space="0" w:color="auto"/>
                                        <w:bottom w:val="none" w:sz="0" w:space="0" w:color="auto"/>
                                        <w:right w:val="none" w:sz="0" w:space="0" w:color="auto"/>
                                      </w:divBdr>
                                      <w:divsChild>
                                        <w:div w:id="1050377448">
                                          <w:marLeft w:val="0"/>
                                          <w:marRight w:val="0"/>
                                          <w:marTop w:val="0"/>
                                          <w:marBottom w:val="0"/>
                                          <w:divBdr>
                                            <w:top w:val="none" w:sz="0" w:space="0" w:color="auto"/>
                                            <w:left w:val="none" w:sz="0" w:space="0" w:color="auto"/>
                                            <w:bottom w:val="none" w:sz="0" w:space="0" w:color="auto"/>
                                            <w:right w:val="none" w:sz="0" w:space="0" w:color="auto"/>
                                          </w:divBdr>
                                          <w:divsChild>
                                            <w:div w:id="84109337">
                                              <w:marLeft w:val="0"/>
                                              <w:marRight w:val="0"/>
                                              <w:marTop w:val="0"/>
                                              <w:marBottom w:val="0"/>
                                              <w:divBdr>
                                                <w:top w:val="none" w:sz="0" w:space="0" w:color="auto"/>
                                                <w:left w:val="none" w:sz="0" w:space="0" w:color="auto"/>
                                                <w:bottom w:val="none" w:sz="0" w:space="0" w:color="auto"/>
                                                <w:right w:val="none" w:sz="0" w:space="0" w:color="auto"/>
                                              </w:divBdr>
                                              <w:divsChild>
                                                <w:div w:id="209000016">
                                                  <w:marLeft w:val="0"/>
                                                  <w:marRight w:val="0"/>
                                                  <w:marTop w:val="0"/>
                                                  <w:marBottom w:val="0"/>
                                                  <w:divBdr>
                                                    <w:top w:val="none" w:sz="0" w:space="0" w:color="auto"/>
                                                    <w:left w:val="none" w:sz="0" w:space="0" w:color="auto"/>
                                                    <w:bottom w:val="none" w:sz="0" w:space="0" w:color="auto"/>
                                                    <w:right w:val="none" w:sz="0" w:space="0" w:color="auto"/>
                                                  </w:divBdr>
                                                  <w:divsChild>
                                                    <w:div w:id="13068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4134109">
          <w:marLeft w:val="0"/>
          <w:marRight w:val="0"/>
          <w:marTop w:val="0"/>
          <w:marBottom w:val="0"/>
          <w:divBdr>
            <w:top w:val="none" w:sz="0" w:space="0" w:color="auto"/>
            <w:left w:val="none" w:sz="0" w:space="0" w:color="auto"/>
            <w:bottom w:val="none" w:sz="0" w:space="0" w:color="auto"/>
            <w:right w:val="none" w:sz="0" w:space="0" w:color="auto"/>
          </w:divBdr>
          <w:divsChild>
            <w:div w:id="550849514">
              <w:marLeft w:val="0"/>
              <w:marRight w:val="0"/>
              <w:marTop w:val="0"/>
              <w:marBottom w:val="0"/>
              <w:divBdr>
                <w:top w:val="none" w:sz="0" w:space="0" w:color="auto"/>
                <w:left w:val="none" w:sz="0" w:space="0" w:color="auto"/>
                <w:bottom w:val="none" w:sz="0" w:space="0" w:color="auto"/>
                <w:right w:val="none" w:sz="0" w:space="0" w:color="auto"/>
              </w:divBdr>
              <w:divsChild>
                <w:div w:id="1754661856">
                  <w:marLeft w:val="0"/>
                  <w:marRight w:val="0"/>
                  <w:marTop w:val="0"/>
                  <w:marBottom w:val="0"/>
                  <w:divBdr>
                    <w:top w:val="none" w:sz="0" w:space="0" w:color="auto"/>
                    <w:left w:val="none" w:sz="0" w:space="0" w:color="auto"/>
                    <w:bottom w:val="none" w:sz="0" w:space="0" w:color="auto"/>
                    <w:right w:val="none" w:sz="0" w:space="0" w:color="auto"/>
                  </w:divBdr>
                  <w:divsChild>
                    <w:div w:id="1473014904">
                      <w:marLeft w:val="0"/>
                      <w:marRight w:val="0"/>
                      <w:marTop w:val="0"/>
                      <w:marBottom w:val="0"/>
                      <w:divBdr>
                        <w:top w:val="none" w:sz="0" w:space="0" w:color="auto"/>
                        <w:left w:val="none" w:sz="0" w:space="0" w:color="auto"/>
                        <w:bottom w:val="none" w:sz="0" w:space="0" w:color="auto"/>
                        <w:right w:val="none" w:sz="0" w:space="0" w:color="auto"/>
                      </w:divBdr>
                      <w:divsChild>
                        <w:div w:id="44665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943043">
      <w:bodyDiv w:val="1"/>
      <w:marLeft w:val="0"/>
      <w:marRight w:val="0"/>
      <w:marTop w:val="0"/>
      <w:marBottom w:val="0"/>
      <w:divBdr>
        <w:top w:val="none" w:sz="0" w:space="0" w:color="auto"/>
        <w:left w:val="none" w:sz="0" w:space="0" w:color="auto"/>
        <w:bottom w:val="none" w:sz="0" w:space="0" w:color="auto"/>
        <w:right w:val="none" w:sz="0" w:space="0" w:color="auto"/>
      </w:divBdr>
    </w:div>
    <w:div w:id="1026295889">
      <w:bodyDiv w:val="1"/>
      <w:marLeft w:val="0"/>
      <w:marRight w:val="0"/>
      <w:marTop w:val="0"/>
      <w:marBottom w:val="0"/>
      <w:divBdr>
        <w:top w:val="none" w:sz="0" w:space="0" w:color="auto"/>
        <w:left w:val="none" w:sz="0" w:space="0" w:color="auto"/>
        <w:bottom w:val="none" w:sz="0" w:space="0" w:color="auto"/>
        <w:right w:val="none" w:sz="0" w:space="0" w:color="auto"/>
      </w:divBdr>
    </w:div>
    <w:div w:id="1040980302">
      <w:bodyDiv w:val="1"/>
      <w:marLeft w:val="0"/>
      <w:marRight w:val="0"/>
      <w:marTop w:val="0"/>
      <w:marBottom w:val="0"/>
      <w:divBdr>
        <w:top w:val="none" w:sz="0" w:space="0" w:color="auto"/>
        <w:left w:val="none" w:sz="0" w:space="0" w:color="auto"/>
        <w:bottom w:val="none" w:sz="0" w:space="0" w:color="auto"/>
        <w:right w:val="none" w:sz="0" w:space="0" w:color="auto"/>
      </w:divBdr>
    </w:div>
    <w:div w:id="1064571165">
      <w:bodyDiv w:val="1"/>
      <w:marLeft w:val="0"/>
      <w:marRight w:val="0"/>
      <w:marTop w:val="0"/>
      <w:marBottom w:val="0"/>
      <w:divBdr>
        <w:top w:val="none" w:sz="0" w:space="0" w:color="auto"/>
        <w:left w:val="none" w:sz="0" w:space="0" w:color="auto"/>
        <w:bottom w:val="none" w:sz="0" w:space="0" w:color="auto"/>
        <w:right w:val="none" w:sz="0" w:space="0" w:color="auto"/>
      </w:divBdr>
    </w:div>
    <w:div w:id="1067024162">
      <w:bodyDiv w:val="1"/>
      <w:marLeft w:val="0"/>
      <w:marRight w:val="0"/>
      <w:marTop w:val="0"/>
      <w:marBottom w:val="0"/>
      <w:divBdr>
        <w:top w:val="none" w:sz="0" w:space="0" w:color="auto"/>
        <w:left w:val="none" w:sz="0" w:space="0" w:color="auto"/>
        <w:bottom w:val="none" w:sz="0" w:space="0" w:color="auto"/>
        <w:right w:val="none" w:sz="0" w:space="0" w:color="auto"/>
      </w:divBdr>
    </w:div>
    <w:div w:id="1091971941">
      <w:bodyDiv w:val="1"/>
      <w:marLeft w:val="0"/>
      <w:marRight w:val="0"/>
      <w:marTop w:val="0"/>
      <w:marBottom w:val="0"/>
      <w:divBdr>
        <w:top w:val="none" w:sz="0" w:space="0" w:color="auto"/>
        <w:left w:val="none" w:sz="0" w:space="0" w:color="auto"/>
        <w:bottom w:val="none" w:sz="0" w:space="0" w:color="auto"/>
        <w:right w:val="none" w:sz="0" w:space="0" w:color="auto"/>
      </w:divBdr>
    </w:div>
    <w:div w:id="1105424074">
      <w:bodyDiv w:val="1"/>
      <w:marLeft w:val="0"/>
      <w:marRight w:val="0"/>
      <w:marTop w:val="0"/>
      <w:marBottom w:val="0"/>
      <w:divBdr>
        <w:top w:val="none" w:sz="0" w:space="0" w:color="auto"/>
        <w:left w:val="none" w:sz="0" w:space="0" w:color="auto"/>
        <w:bottom w:val="none" w:sz="0" w:space="0" w:color="auto"/>
        <w:right w:val="none" w:sz="0" w:space="0" w:color="auto"/>
      </w:divBdr>
    </w:div>
    <w:div w:id="1108156553">
      <w:bodyDiv w:val="1"/>
      <w:marLeft w:val="0"/>
      <w:marRight w:val="0"/>
      <w:marTop w:val="0"/>
      <w:marBottom w:val="0"/>
      <w:divBdr>
        <w:top w:val="none" w:sz="0" w:space="0" w:color="auto"/>
        <w:left w:val="none" w:sz="0" w:space="0" w:color="auto"/>
        <w:bottom w:val="none" w:sz="0" w:space="0" w:color="auto"/>
        <w:right w:val="none" w:sz="0" w:space="0" w:color="auto"/>
      </w:divBdr>
    </w:div>
    <w:div w:id="1108617670">
      <w:bodyDiv w:val="1"/>
      <w:marLeft w:val="0"/>
      <w:marRight w:val="0"/>
      <w:marTop w:val="0"/>
      <w:marBottom w:val="0"/>
      <w:divBdr>
        <w:top w:val="none" w:sz="0" w:space="0" w:color="auto"/>
        <w:left w:val="none" w:sz="0" w:space="0" w:color="auto"/>
        <w:bottom w:val="none" w:sz="0" w:space="0" w:color="auto"/>
        <w:right w:val="none" w:sz="0" w:space="0" w:color="auto"/>
      </w:divBdr>
    </w:div>
    <w:div w:id="1118642062">
      <w:bodyDiv w:val="1"/>
      <w:marLeft w:val="0"/>
      <w:marRight w:val="0"/>
      <w:marTop w:val="0"/>
      <w:marBottom w:val="0"/>
      <w:divBdr>
        <w:top w:val="none" w:sz="0" w:space="0" w:color="auto"/>
        <w:left w:val="none" w:sz="0" w:space="0" w:color="auto"/>
        <w:bottom w:val="none" w:sz="0" w:space="0" w:color="auto"/>
        <w:right w:val="none" w:sz="0" w:space="0" w:color="auto"/>
      </w:divBdr>
    </w:div>
    <w:div w:id="1120028038">
      <w:bodyDiv w:val="1"/>
      <w:marLeft w:val="0"/>
      <w:marRight w:val="0"/>
      <w:marTop w:val="0"/>
      <w:marBottom w:val="0"/>
      <w:divBdr>
        <w:top w:val="none" w:sz="0" w:space="0" w:color="auto"/>
        <w:left w:val="none" w:sz="0" w:space="0" w:color="auto"/>
        <w:bottom w:val="none" w:sz="0" w:space="0" w:color="auto"/>
        <w:right w:val="none" w:sz="0" w:space="0" w:color="auto"/>
      </w:divBdr>
    </w:div>
    <w:div w:id="1123814931">
      <w:bodyDiv w:val="1"/>
      <w:marLeft w:val="0"/>
      <w:marRight w:val="0"/>
      <w:marTop w:val="0"/>
      <w:marBottom w:val="0"/>
      <w:divBdr>
        <w:top w:val="none" w:sz="0" w:space="0" w:color="auto"/>
        <w:left w:val="none" w:sz="0" w:space="0" w:color="auto"/>
        <w:bottom w:val="none" w:sz="0" w:space="0" w:color="auto"/>
        <w:right w:val="none" w:sz="0" w:space="0" w:color="auto"/>
      </w:divBdr>
    </w:div>
    <w:div w:id="1130981129">
      <w:bodyDiv w:val="1"/>
      <w:marLeft w:val="0"/>
      <w:marRight w:val="0"/>
      <w:marTop w:val="0"/>
      <w:marBottom w:val="0"/>
      <w:divBdr>
        <w:top w:val="none" w:sz="0" w:space="0" w:color="auto"/>
        <w:left w:val="none" w:sz="0" w:space="0" w:color="auto"/>
        <w:bottom w:val="none" w:sz="0" w:space="0" w:color="auto"/>
        <w:right w:val="none" w:sz="0" w:space="0" w:color="auto"/>
      </w:divBdr>
    </w:div>
    <w:div w:id="1142969467">
      <w:bodyDiv w:val="1"/>
      <w:marLeft w:val="0"/>
      <w:marRight w:val="0"/>
      <w:marTop w:val="0"/>
      <w:marBottom w:val="0"/>
      <w:divBdr>
        <w:top w:val="none" w:sz="0" w:space="0" w:color="auto"/>
        <w:left w:val="none" w:sz="0" w:space="0" w:color="auto"/>
        <w:bottom w:val="none" w:sz="0" w:space="0" w:color="auto"/>
        <w:right w:val="none" w:sz="0" w:space="0" w:color="auto"/>
      </w:divBdr>
    </w:div>
    <w:div w:id="1143502137">
      <w:bodyDiv w:val="1"/>
      <w:marLeft w:val="0"/>
      <w:marRight w:val="0"/>
      <w:marTop w:val="0"/>
      <w:marBottom w:val="0"/>
      <w:divBdr>
        <w:top w:val="none" w:sz="0" w:space="0" w:color="auto"/>
        <w:left w:val="none" w:sz="0" w:space="0" w:color="auto"/>
        <w:bottom w:val="none" w:sz="0" w:space="0" w:color="auto"/>
        <w:right w:val="none" w:sz="0" w:space="0" w:color="auto"/>
      </w:divBdr>
    </w:div>
    <w:div w:id="1169098450">
      <w:bodyDiv w:val="1"/>
      <w:marLeft w:val="0"/>
      <w:marRight w:val="0"/>
      <w:marTop w:val="0"/>
      <w:marBottom w:val="0"/>
      <w:divBdr>
        <w:top w:val="none" w:sz="0" w:space="0" w:color="auto"/>
        <w:left w:val="none" w:sz="0" w:space="0" w:color="auto"/>
        <w:bottom w:val="none" w:sz="0" w:space="0" w:color="auto"/>
        <w:right w:val="none" w:sz="0" w:space="0" w:color="auto"/>
      </w:divBdr>
    </w:div>
    <w:div w:id="1183056483">
      <w:bodyDiv w:val="1"/>
      <w:marLeft w:val="0"/>
      <w:marRight w:val="0"/>
      <w:marTop w:val="0"/>
      <w:marBottom w:val="0"/>
      <w:divBdr>
        <w:top w:val="none" w:sz="0" w:space="0" w:color="auto"/>
        <w:left w:val="none" w:sz="0" w:space="0" w:color="auto"/>
        <w:bottom w:val="none" w:sz="0" w:space="0" w:color="auto"/>
        <w:right w:val="none" w:sz="0" w:space="0" w:color="auto"/>
      </w:divBdr>
    </w:div>
    <w:div w:id="1188254799">
      <w:bodyDiv w:val="1"/>
      <w:marLeft w:val="0"/>
      <w:marRight w:val="0"/>
      <w:marTop w:val="0"/>
      <w:marBottom w:val="0"/>
      <w:divBdr>
        <w:top w:val="none" w:sz="0" w:space="0" w:color="auto"/>
        <w:left w:val="none" w:sz="0" w:space="0" w:color="auto"/>
        <w:bottom w:val="none" w:sz="0" w:space="0" w:color="auto"/>
        <w:right w:val="none" w:sz="0" w:space="0" w:color="auto"/>
      </w:divBdr>
    </w:div>
    <w:div w:id="1192958443">
      <w:bodyDiv w:val="1"/>
      <w:marLeft w:val="0"/>
      <w:marRight w:val="0"/>
      <w:marTop w:val="0"/>
      <w:marBottom w:val="0"/>
      <w:divBdr>
        <w:top w:val="none" w:sz="0" w:space="0" w:color="auto"/>
        <w:left w:val="none" w:sz="0" w:space="0" w:color="auto"/>
        <w:bottom w:val="none" w:sz="0" w:space="0" w:color="auto"/>
        <w:right w:val="none" w:sz="0" w:space="0" w:color="auto"/>
      </w:divBdr>
    </w:div>
    <w:div w:id="1200237954">
      <w:bodyDiv w:val="1"/>
      <w:marLeft w:val="0"/>
      <w:marRight w:val="0"/>
      <w:marTop w:val="0"/>
      <w:marBottom w:val="0"/>
      <w:divBdr>
        <w:top w:val="none" w:sz="0" w:space="0" w:color="auto"/>
        <w:left w:val="none" w:sz="0" w:space="0" w:color="auto"/>
        <w:bottom w:val="none" w:sz="0" w:space="0" w:color="auto"/>
        <w:right w:val="none" w:sz="0" w:space="0" w:color="auto"/>
      </w:divBdr>
    </w:div>
    <w:div w:id="1212644570">
      <w:bodyDiv w:val="1"/>
      <w:marLeft w:val="0"/>
      <w:marRight w:val="0"/>
      <w:marTop w:val="0"/>
      <w:marBottom w:val="0"/>
      <w:divBdr>
        <w:top w:val="none" w:sz="0" w:space="0" w:color="auto"/>
        <w:left w:val="none" w:sz="0" w:space="0" w:color="auto"/>
        <w:bottom w:val="none" w:sz="0" w:space="0" w:color="auto"/>
        <w:right w:val="none" w:sz="0" w:space="0" w:color="auto"/>
      </w:divBdr>
    </w:div>
    <w:div w:id="1223564595">
      <w:bodyDiv w:val="1"/>
      <w:marLeft w:val="0"/>
      <w:marRight w:val="0"/>
      <w:marTop w:val="0"/>
      <w:marBottom w:val="0"/>
      <w:divBdr>
        <w:top w:val="none" w:sz="0" w:space="0" w:color="auto"/>
        <w:left w:val="none" w:sz="0" w:space="0" w:color="auto"/>
        <w:bottom w:val="none" w:sz="0" w:space="0" w:color="auto"/>
        <w:right w:val="none" w:sz="0" w:space="0" w:color="auto"/>
      </w:divBdr>
    </w:div>
    <w:div w:id="1240603875">
      <w:bodyDiv w:val="1"/>
      <w:marLeft w:val="0"/>
      <w:marRight w:val="0"/>
      <w:marTop w:val="0"/>
      <w:marBottom w:val="0"/>
      <w:divBdr>
        <w:top w:val="none" w:sz="0" w:space="0" w:color="auto"/>
        <w:left w:val="none" w:sz="0" w:space="0" w:color="auto"/>
        <w:bottom w:val="none" w:sz="0" w:space="0" w:color="auto"/>
        <w:right w:val="none" w:sz="0" w:space="0" w:color="auto"/>
      </w:divBdr>
    </w:div>
    <w:div w:id="1244604139">
      <w:bodyDiv w:val="1"/>
      <w:marLeft w:val="0"/>
      <w:marRight w:val="0"/>
      <w:marTop w:val="0"/>
      <w:marBottom w:val="0"/>
      <w:divBdr>
        <w:top w:val="none" w:sz="0" w:space="0" w:color="auto"/>
        <w:left w:val="none" w:sz="0" w:space="0" w:color="auto"/>
        <w:bottom w:val="none" w:sz="0" w:space="0" w:color="auto"/>
        <w:right w:val="none" w:sz="0" w:space="0" w:color="auto"/>
      </w:divBdr>
    </w:div>
    <w:div w:id="1245064206">
      <w:bodyDiv w:val="1"/>
      <w:marLeft w:val="0"/>
      <w:marRight w:val="0"/>
      <w:marTop w:val="0"/>
      <w:marBottom w:val="0"/>
      <w:divBdr>
        <w:top w:val="none" w:sz="0" w:space="0" w:color="auto"/>
        <w:left w:val="none" w:sz="0" w:space="0" w:color="auto"/>
        <w:bottom w:val="none" w:sz="0" w:space="0" w:color="auto"/>
        <w:right w:val="none" w:sz="0" w:space="0" w:color="auto"/>
      </w:divBdr>
    </w:div>
    <w:div w:id="1245069773">
      <w:bodyDiv w:val="1"/>
      <w:marLeft w:val="0"/>
      <w:marRight w:val="0"/>
      <w:marTop w:val="0"/>
      <w:marBottom w:val="0"/>
      <w:divBdr>
        <w:top w:val="none" w:sz="0" w:space="0" w:color="auto"/>
        <w:left w:val="none" w:sz="0" w:space="0" w:color="auto"/>
        <w:bottom w:val="none" w:sz="0" w:space="0" w:color="auto"/>
        <w:right w:val="none" w:sz="0" w:space="0" w:color="auto"/>
      </w:divBdr>
    </w:div>
    <w:div w:id="1253582825">
      <w:bodyDiv w:val="1"/>
      <w:marLeft w:val="0"/>
      <w:marRight w:val="0"/>
      <w:marTop w:val="0"/>
      <w:marBottom w:val="0"/>
      <w:divBdr>
        <w:top w:val="none" w:sz="0" w:space="0" w:color="auto"/>
        <w:left w:val="none" w:sz="0" w:space="0" w:color="auto"/>
        <w:bottom w:val="none" w:sz="0" w:space="0" w:color="auto"/>
        <w:right w:val="none" w:sz="0" w:space="0" w:color="auto"/>
      </w:divBdr>
    </w:div>
    <w:div w:id="1265453179">
      <w:bodyDiv w:val="1"/>
      <w:marLeft w:val="0"/>
      <w:marRight w:val="0"/>
      <w:marTop w:val="0"/>
      <w:marBottom w:val="0"/>
      <w:divBdr>
        <w:top w:val="none" w:sz="0" w:space="0" w:color="auto"/>
        <w:left w:val="none" w:sz="0" w:space="0" w:color="auto"/>
        <w:bottom w:val="none" w:sz="0" w:space="0" w:color="auto"/>
        <w:right w:val="none" w:sz="0" w:space="0" w:color="auto"/>
      </w:divBdr>
    </w:div>
    <w:div w:id="1282152044">
      <w:bodyDiv w:val="1"/>
      <w:marLeft w:val="0"/>
      <w:marRight w:val="0"/>
      <w:marTop w:val="0"/>
      <w:marBottom w:val="0"/>
      <w:divBdr>
        <w:top w:val="none" w:sz="0" w:space="0" w:color="auto"/>
        <w:left w:val="none" w:sz="0" w:space="0" w:color="auto"/>
        <w:bottom w:val="none" w:sz="0" w:space="0" w:color="auto"/>
        <w:right w:val="none" w:sz="0" w:space="0" w:color="auto"/>
      </w:divBdr>
    </w:div>
    <w:div w:id="1318652031">
      <w:bodyDiv w:val="1"/>
      <w:marLeft w:val="0"/>
      <w:marRight w:val="0"/>
      <w:marTop w:val="0"/>
      <w:marBottom w:val="0"/>
      <w:divBdr>
        <w:top w:val="none" w:sz="0" w:space="0" w:color="auto"/>
        <w:left w:val="none" w:sz="0" w:space="0" w:color="auto"/>
        <w:bottom w:val="none" w:sz="0" w:space="0" w:color="auto"/>
        <w:right w:val="none" w:sz="0" w:space="0" w:color="auto"/>
      </w:divBdr>
    </w:div>
    <w:div w:id="1320229896">
      <w:bodyDiv w:val="1"/>
      <w:marLeft w:val="0"/>
      <w:marRight w:val="0"/>
      <w:marTop w:val="0"/>
      <w:marBottom w:val="0"/>
      <w:divBdr>
        <w:top w:val="none" w:sz="0" w:space="0" w:color="auto"/>
        <w:left w:val="none" w:sz="0" w:space="0" w:color="auto"/>
        <w:bottom w:val="none" w:sz="0" w:space="0" w:color="auto"/>
        <w:right w:val="none" w:sz="0" w:space="0" w:color="auto"/>
      </w:divBdr>
    </w:div>
    <w:div w:id="1325863638">
      <w:bodyDiv w:val="1"/>
      <w:marLeft w:val="0"/>
      <w:marRight w:val="0"/>
      <w:marTop w:val="0"/>
      <w:marBottom w:val="0"/>
      <w:divBdr>
        <w:top w:val="none" w:sz="0" w:space="0" w:color="auto"/>
        <w:left w:val="none" w:sz="0" w:space="0" w:color="auto"/>
        <w:bottom w:val="none" w:sz="0" w:space="0" w:color="auto"/>
        <w:right w:val="none" w:sz="0" w:space="0" w:color="auto"/>
      </w:divBdr>
    </w:div>
    <w:div w:id="1329135789">
      <w:bodyDiv w:val="1"/>
      <w:marLeft w:val="0"/>
      <w:marRight w:val="0"/>
      <w:marTop w:val="0"/>
      <w:marBottom w:val="0"/>
      <w:divBdr>
        <w:top w:val="none" w:sz="0" w:space="0" w:color="auto"/>
        <w:left w:val="none" w:sz="0" w:space="0" w:color="auto"/>
        <w:bottom w:val="none" w:sz="0" w:space="0" w:color="auto"/>
        <w:right w:val="none" w:sz="0" w:space="0" w:color="auto"/>
      </w:divBdr>
    </w:div>
    <w:div w:id="1330595064">
      <w:bodyDiv w:val="1"/>
      <w:marLeft w:val="0"/>
      <w:marRight w:val="0"/>
      <w:marTop w:val="0"/>
      <w:marBottom w:val="0"/>
      <w:divBdr>
        <w:top w:val="none" w:sz="0" w:space="0" w:color="auto"/>
        <w:left w:val="none" w:sz="0" w:space="0" w:color="auto"/>
        <w:bottom w:val="none" w:sz="0" w:space="0" w:color="auto"/>
        <w:right w:val="none" w:sz="0" w:space="0" w:color="auto"/>
      </w:divBdr>
    </w:div>
    <w:div w:id="1331761355">
      <w:bodyDiv w:val="1"/>
      <w:marLeft w:val="0"/>
      <w:marRight w:val="0"/>
      <w:marTop w:val="0"/>
      <w:marBottom w:val="0"/>
      <w:divBdr>
        <w:top w:val="none" w:sz="0" w:space="0" w:color="auto"/>
        <w:left w:val="none" w:sz="0" w:space="0" w:color="auto"/>
        <w:bottom w:val="none" w:sz="0" w:space="0" w:color="auto"/>
        <w:right w:val="none" w:sz="0" w:space="0" w:color="auto"/>
      </w:divBdr>
    </w:div>
    <w:div w:id="1336106120">
      <w:bodyDiv w:val="1"/>
      <w:marLeft w:val="0"/>
      <w:marRight w:val="0"/>
      <w:marTop w:val="0"/>
      <w:marBottom w:val="0"/>
      <w:divBdr>
        <w:top w:val="none" w:sz="0" w:space="0" w:color="auto"/>
        <w:left w:val="none" w:sz="0" w:space="0" w:color="auto"/>
        <w:bottom w:val="none" w:sz="0" w:space="0" w:color="auto"/>
        <w:right w:val="none" w:sz="0" w:space="0" w:color="auto"/>
      </w:divBdr>
    </w:div>
    <w:div w:id="1363870297">
      <w:bodyDiv w:val="1"/>
      <w:marLeft w:val="0"/>
      <w:marRight w:val="0"/>
      <w:marTop w:val="0"/>
      <w:marBottom w:val="0"/>
      <w:divBdr>
        <w:top w:val="none" w:sz="0" w:space="0" w:color="auto"/>
        <w:left w:val="none" w:sz="0" w:space="0" w:color="auto"/>
        <w:bottom w:val="none" w:sz="0" w:space="0" w:color="auto"/>
        <w:right w:val="none" w:sz="0" w:space="0" w:color="auto"/>
      </w:divBdr>
    </w:div>
    <w:div w:id="1380937564">
      <w:bodyDiv w:val="1"/>
      <w:marLeft w:val="0"/>
      <w:marRight w:val="0"/>
      <w:marTop w:val="0"/>
      <w:marBottom w:val="0"/>
      <w:divBdr>
        <w:top w:val="none" w:sz="0" w:space="0" w:color="auto"/>
        <w:left w:val="none" w:sz="0" w:space="0" w:color="auto"/>
        <w:bottom w:val="none" w:sz="0" w:space="0" w:color="auto"/>
        <w:right w:val="none" w:sz="0" w:space="0" w:color="auto"/>
      </w:divBdr>
    </w:div>
    <w:div w:id="1383746935">
      <w:bodyDiv w:val="1"/>
      <w:marLeft w:val="0"/>
      <w:marRight w:val="0"/>
      <w:marTop w:val="0"/>
      <w:marBottom w:val="0"/>
      <w:divBdr>
        <w:top w:val="none" w:sz="0" w:space="0" w:color="auto"/>
        <w:left w:val="none" w:sz="0" w:space="0" w:color="auto"/>
        <w:bottom w:val="none" w:sz="0" w:space="0" w:color="auto"/>
        <w:right w:val="none" w:sz="0" w:space="0" w:color="auto"/>
      </w:divBdr>
    </w:div>
    <w:div w:id="1384790870">
      <w:bodyDiv w:val="1"/>
      <w:marLeft w:val="0"/>
      <w:marRight w:val="0"/>
      <w:marTop w:val="0"/>
      <w:marBottom w:val="0"/>
      <w:divBdr>
        <w:top w:val="none" w:sz="0" w:space="0" w:color="auto"/>
        <w:left w:val="none" w:sz="0" w:space="0" w:color="auto"/>
        <w:bottom w:val="none" w:sz="0" w:space="0" w:color="auto"/>
        <w:right w:val="none" w:sz="0" w:space="0" w:color="auto"/>
      </w:divBdr>
    </w:div>
    <w:div w:id="1388841812">
      <w:bodyDiv w:val="1"/>
      <w:marLeft w:val="0"/>
      <w:marRight w:val="0"/>
      <w:marTop w:val="0"/>
      <w:marBottom w:val="0"/>
      <w:divBdr>
        <w:top w:val="none" w:sz="0" w:space="0" w:color="auto"/>
        <w:left w:val="none" w:sz="0" w:space="0" w:color="auto"/>
        <w:bottom w:val="none" w:sz="0" w:space="0" w:color="auto"/>
        <w:right w:val="none" w:sz="0" w:space="0" w:color="auto"/>
      </w:divBdr>
      <w:divsChild>
        <w:div w:id="1818453475">
          <w:marLeft w:val="0"/>
          <w:marRight w:val="0"/>
          <w:marTop w:val="0"/>
          <w:marBottom w:val="0"/>
          <w:divBdr>
            <w:top w:val="none" w:sz="0" w:space="0" w:color="auto"/>
            <w:left w:val="none" w:sz="0" w:space="0" w:color="auto"/>
            <w:bottom w:val="none" w:sz="0" w:space="0" w:color="auto"/>
            <w:right w:val="none" w:sz="0" w:space="0" w:color="auto"/>
          </w:divBdr>
          <w:divsChild>
            <w:div w:id="806357589">
              <w:marLeft w:val="0"/>
              <w:marRight w:val="0"/>
              <w:marTop w:val="0"/>
              <w:marBottom w:val="0"/>
              <w:divBdr>
                <w:top w:val="none" w:sz="0" w:space="0" w:color="auto"/>
                <w:left w:val="none" w:sz="0" w:space="0" w:color="auto"/>
                <w:bottom w:val="none" w:sz="0" w:space="0" w:color="auto"/>
                <w:right w:val="none" w:sz="0" w:space="0" w:color="auto"/>
              </w:divBdr>
              <w:divsChild>
                <w:div w:id="747113277">
                  <w:marLeft w:val="0"/>
                  <w:marRight w:val="0"/>
                  <w:marTop w:val="0"/>
                  <w:marBottom w:val="0"/>
                  <w:divBdr>
                    <w:top w:val="none" w:sz="0" w:space="0" w:color="auto"/>
                    <w:left w:val="none" w:sz="0" w:space="0" w:color="auto"/>
                    <w:bottom w:val="none" w:sz="0" w:space="0" w:color="auto"/>
                    <w:right w:val="none" w:sz="0" w:space="0" w:color="auto"/>
                  </w:divBdr>
                  <w:divsChild>
                    <w:div w:id="1467119178">
                      <w:marLeft w:val="0"/>
                      <w:marRight w:val="0"/>
                      <w:marTop w:val="0"/>
                      <w:marBottom w:val="0"/>
                      <w:divBdr>
                        <w:top w:val="none" w:sz="0" w:space="0" w:color="auto"/>
                        <w:left w:val="none" w:sz="0" w:space="0" w:color="auto"/>
                        <w:bottom w:val="none" w:sz="0" w:space="0" w:color="auto"/>
                        <w:right w:val="none" w:sz="0" w:space="0" w:color="auto"/>
                      </w:divBdr>
                      <w:divsChild>
                        <w:div w:id="419761265">
                          <w:marLeft w:val="0"/>
                          <w:marRight w:val="0"/>
                          <w:marTop w:val="0"/>
                          <w:marBottom w:val="0"/>
                          <w:divBdr>
                            <w:top w:val="none" w:sz="0" w:space="0" w:color="auto"/>
                            <w:left w:val="none" w:sz="0" w:space="0" w:color="auto"/>
                            <w:bottom w:val="none" w:sz="0" w:space="0" w:color="auto"/>
                            <w:right w:val="none" w:sz="0" w:space="0" w:color="auto"/>
                          </w:divBdr>
                          <w:divsChild>
                            <w:div w:id="140539850">
                              <w:marLeft w:val="-240"/>
                              <w:marRight w:val="-120"/>
                              <w:marTop w:val="0"/>
                              <w:marBottom w:val="0"/>
                              <w:divBdr>
                                <w:top w:val="none" w:sz="0" w:space="0" w:color="auto"/>
                                <w:left w:val="none" w:sz="0" w:space="0" w:color="auto"/>
                                <w:bottom w:val="none" w:sz="0" w:space="0" w:color="auto"/>
                                <w:right w:val="none" w:sz="0" w:space="0" w:color="auto"/>
                              </w:divBdr>
                              <w:divsChild>
                                <w:div w:id="1358195162">
                                  <w:marLeft w:val="0"/>
                                  <w:marRight w:val="0"/>
                                  <w:marTop w:val="0"/>
                                  <w:marBottom w:val="60"/>
                                  <w:divBdr>
                                    <w:top w:val="none" w:sz="0" w:space="0" w:color="auto"/>
                                    <w:left w:val="none" w:sz="0" w:space="0" w:color="auto"/>
                                    <w:bottom w:val="none" w:sz="0" w:space="0" w:color="auto"/>
                                    <w:right w:val="none" w:sz="0" w:space="0" w:color="auto"/>
                                  </w:divBdr>
                                  <w:divsChild>
                                    <w:div w:id="2003074916">
                                      <w:marLeft w:val="0"/>
                                      <w:marRight w:val="0"/>
                                      <w:marTop w:val="0"/>
                                      <w:marBottom w:val="0"/>
                                      <w:divBdr>
                                        <w:top w:val="none" w:sz="0" w:space="0" w:color="auto"/>
                                        <w:left w:val="none" w:sz="0" w:space="0" w:color="auto"/>
                                        <w:bottom w:val="none" w:sz="0" w:space="0" w:color="auto"/>
                                        <w:right w:val="none" w:sz="0" w:space="0" w:color="auto"/>
                                      </w:divBdr>
                                      <w:divsChild>
                                        <w:div w:id="525487486">
                                          <w:marLeft w:val="0"/>
                                          <w:marRight w:val="0"/>
                                          <w:marTop w:val="0"/>
                                          <w:marBottom w:val="0"/>
                                          <w:divBdr>
                                            <w:top w:val="none" w:sz="0" w:space="0" w:color="auto"/>
                                            <w:left w:val="none" w:sz="0" w:space="0" w:color="auto"/>
                                            <w:bottom w:val="none" w:sz="0" w:space="0" w:color="auto"/>
                                            <w:right w:val="none" w:sz="0" w:space="0" w:color="auto"/>
                                          </w:divBdr>
                                          <w:divsChild>
                                            <w:div w:id="1296568255">
                                              <w:marLeft w:val="0"/>
                                              <w:marRight w:val="0"/>
                                              <w:marTop w:val="0"/>
                                              <w:marBottom w:val="0"/>
                                              <w:divBdr>
                                                <w:top w:val="none" w:sz="0" w:space="0" w:color="auto"/>
                                                <w:left w:val="none" w:sz="0" w:space="0" w:color="auto"/>
                                                <w:bottom w:val="none" w:sz="0" w:space="0" w:color="auto"/>
                                                <w:right w:val="none" w:sz="0" w:space="0" w:color="auto"/>
                                              </w:divBdr>
                                              <w:divsChild>
                                                <w:div w:id="115880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9580458">
          <w:marLeft w:val="0"/>
          <w:marRight w:val="0"/>
          <w:marTop w:val="0"/>
          <w:marBottom w:val="0"/>
          <w:divBdr>
            <w:top w:val="none" w:sz="0" w:space="0" w:color="auto"/>
            <w:left w:val="none" w:sz="0" w:space="0" w:color="auto"/>
            <w:bottom w:val="none" w:sz="0" w:space="0" w:color="auto"/>
            <w:right w:val="none" w:sz="0" w:space="0" w:color="auto"/>
          </w:divBdr>
          <w:divsChild>
            <w:div w:id="931202179">
              <w:marLeft w:val="0"/>
              <w:marRight w:val="0"/>
              <w:marTop w:val="0"/>
              <w:marBottom w:val="0"/>
              <w:divBdr>
                <w:top w:val="none" w:sz="0" w:space="0" w:color="auto"/>
                <w:left w:val="none" w:sz="0" w:space="0" w:color="auto"/>
                <w:bottom w:val="none" w:sz="0" w:space="0" w:color="auto"/>
                <w:right w:val="none" w:sz="0" w:space="0" w:color="auto"/>
              </w:divBdr>
              <w:divsChild>
                <w:div w:id="1401559083">
                  <w:marLeft w:val="0"/>
                  <w:marRight w:val="0"/>
                  <w:marTop w:val="0"/>
                  <w:marBottom w:val="0"/>
                  <w:divBdr>
                    <w:top w:val="none" w:sz="0" w:space="0" w:color="auto"/>
                    <w:left w:val="none" w:sz="0" w:space="0" w:color="auto"/>
                    <w:bottom w:val="none" w:sz="0" w:space="0" w:color="auto"/>
                    <w:right w:val="none" w:sz="0" w:space="0" w:color="auto"/>
                  </w:divBdr>
                  <w:divsChild>
                    <w:div w:id="971251556">
                      <w:marLeft w:val="0"/>
                      <w:marRight w:val="0"/>
                      <w:marTop w:val="0"/>
                      <w:marBottom w:val="0"/>
                      <w:divBdr>
                        <w:top w:val="none" w:sz="0" w:space="0" w:color="auto"/>
                        <w:left w:val="none" w:sz="0" w:space="0" w:color="auto"/>
                        <w:bottom w:val="none" w:sz="0" w:space="0" w:color="auto"/>
                        <w:right w:val="none" w:sz="0" w:space="0" w:color="auto"/>
                      </w:divBdr>
                      <w:divsChild>
                        <w:div w:id="372777384">
                          <w:marLeft w:val="0"/>
                          <w:marRight w:val="0"/>
                          <w:marTop w:val="0"/>
                          <w:marBottom w:val="0"/>
                          <w:divBdr>
                            <w:top w:val="none" w:sz="0" w:space="0" w:color="auto"/>
                            <w:left w:val="none" w:sz="0" w:space="0" w:color="auto"/>
                            <w:bottom w:val="none" w:sz="0" w:space="0" w:color="auto"/>
                            <w:right w:val="none" w:sz="0" w:space="0" w:color="auto"/>
                          </w:divBdr>
                          <w:divsChild>
                            <w:div w:id="164354082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983940">
      <w:bodyDiv w:val="1"/>
      <w:marLeft w:val="0"/>
      <w:marRight w:val="0"/>
      <w:marTop w:val="0"/>
      <w:marBottom w:val="0"/>
      <w:divBdr>
        <w:top w:val="none" w:sz="0" w:space="0" w:color="auto"/>
        <w:left w:val="none" w:sz="0" w:space="0" w:color="auto"/>
        <w:bottom w:val="none" w:sz="0" w:space="0" w:color="auto"/>
        <w:right w:val="none" w:sz="0" w:space="0" w:color="auto"/>
      </w:divBdr>
    </w:div>
    <w:div w:id="1402756433">
      <w:bodyDiv w:val="1"/>
      <w:marLeft w:val="0"/>
      <w:marRight w:val="0"/>
      <w:marTop w:val="0"/>
      <w:marBottom w:val="0"/>
      <w:divBdr>
        <w:top w:val="none" w:sz="0" w:space="0" w:color="auto"/>
        <w:left w:val="none" w:sz="0" w:space="0" w:color="auto"/>
        <w:bottom w:val="none" w:sz="0" w:space="0" w:color="auto"/>
        <w:right w:val="none" w:sz="0" w:space="0" w:color="auto"/>
      </w:divBdr>
    </w:div>
    <w:div w:id="1415319727">
      <w:bodyDiv w:val="1"/>
      <w:marLeft w:val="0"/>
      <w:marRight w:val="0"/>
      <w:marTop w:val="0"/>
      <w:marBottom w:val="0"/>
      <w:divBdr>
        <w:top w:val="none" w:sz="0" w:space="0" w:color="auto"/>
        <w:left w:val="none" w:sz="0" w:space="0" w:color="auto"/>
        <w:bottom w:val="none" w:sz="0" w:space="0" w:color="auto"/>
        <w:right w:val="none" w:sz="0" w:space="0" w:color="auto"/>
      </w:divBdr>
    </w:div>
    <w:div w:id="1427580975">
      <w:bodyDiv w:val="1"/>
      <w:marLeft w:val="0"/>
      <w:marRight w:val="0"/>
      <w:marTop w:val="0"/>
      <w:marBottom w:val="0"/>
      <w:divBdr>
        <w:top w:val="none" w:sz="0" w:space="0" w:color="auto"/>
        <w:left w:val="none" w:sz="0" w:space="0" w:color="auto"/>
        <w:bottom w:val="none" w:sz="0" w:space="0" w:color="auto"/>
        <w:right w:val="none" w:sz="0" w:space="0" w:color="auto"/>
      </w:divBdr>
    </w:div>
    <w:div w:id="1432748788">
      <w:bodyDiv w:val="1"/>
      <w:marLeft w:val="0"/>
      <w:marRight w:val="0"/>
      <w:marTop w:val="0"/>
      <w:marBottom w:val="0"/>
      <w:divBdr>
        <w:top w:val="none" w:sz="0" w:space="0" w:color="auto"/>
        <w:left w:val="none" w:sz="0" w:space="0" w:color="auto"/>
        <w:bottom w:val="none" w:sz="0" w:space="0" w:color="auto"/>
        <w:right w:val="none" w:sz="0" w:space="0" w:color="auto"/>
      </w:divBdr>
    </w:div>
    <w:div w:id="1448086929">
      <w:bodyDiv w:val="1"/>
      <w:marLeft w:val="0"/>
      <w:marRight w:val="0"/>
      <w:marTop w:val="0"/>
      <w:marBottom w:val="0"/>
      <w:divBdr>
        <w:top w:val="none" w:sz="0" w:space="0" w:color="auto"/>
        <w:left w:val="none" w:sz="0" w:space="0" w:color="auto"/>
        <w:bottom w:val="none" w:sz="0" w:space="0" w:color="auto"/>
        <w:right w:val="none" w:sz="0" w:space="0" w:color="auto"/>
      </w:divBdr>
    </w:div>
    <w:div w:id="1466393100">
      <w:bodyDiv w:val="1"/>
      <w:marLeft w:val="0"/>
      <w:marRight w:val="0"/>
      <w:marTop w:val="0"/>
      <w:marBottom w:val="0"/>
      <w:divBdr>
        <w:top w:val="none" w:sz="0" w:space="0" w:color="auto"/>
        <w:left w:val="none" w:sz="0" w:space="0" w:color="auto"/>
        <w:bottom w:val="none" w:sz="0" w:space="0" w:color="auto"/>
        <w:right w:val="none" w:sz="0" w:space="0" w:color="auto"/>
      </w:divBdr>
    </w:div>
    <w:div w:id="1477334806">
      <w:bodyDiv w:val="1"/>
      <w:marLeft w:val="0"/>
      <w:marRight w:val="0"/>
      <w:marTop w:val="0"/>
      <w:marBottom w:val="0"/>
      <w:divBdr>
        <w:top w:val="none" w:sz="0" w:space="0" w:color="auto"/>
        <w:left w:val="none" w:sz="0" w:space="0" w:color="auto"/>
        <w:bottom w:val="none" w:sz="0" w:space="0" w:color="auto"/>
        <w:right w:val="none" w:sz="0" w:space="0" w:color="auto"/>
      </w:divBdr>
    </w:div>
    <w:div w:id="1486045083">
      <w:bodyDiv w:val="1"/>
      <w:marLeft w:val="0"/>
      <w:marRight w:val="0"/>
      <w:marTop w:val="0"/>
      <w:marBottom w:val="0"/>
      <w:divBdr>
        <w:top w:val="none" w:sz="0" w:space="0" w:color="auto"/>
        <w:left w:val="none" w:sz="0" w:space="0" w:color="auto"/>
        <w:bottom w:val="none" w:sz="0" w:space="0" w:color="auto"/>
        <w:right w:val="none" w:sz="0" w:space="0" w:color="auto"/>
      </w:divBdr>
    </w:div>
    <w:div w:id="1490826101">
      <w:bodyDiv w:val="1"/>
      <w:marLeft w:val="0"/>
      <w:marRight w:val="0"/>
      <w:marTop w:val="0"/>
      <w:marBottom w:val="0"/>
      <w:divBdr>
        <w:top w:val="none" w:sz="0" w:space="0" w:color="auto"/>
        <w:left w:val="none" w:sz="0" w:space="0" w:color="auto"/>
        <w:bottom w:val="none" w:sz="0" w:space="0" w:color="auto"/>
        <w:right w:val="none" w:sz="0" w:space="0" w:color="auto"/>
      </w:divBdr>
    </w:div>
    <w:div w:id="1505365135">
      <w:bodyDiv w:val="1"/>
      <w:marLeft w:val="0"/>
      <w:marRight w:val="0"/>
      <w:marTop w:val="0"/>
      <w:marBottom w:val="0"/>
      <w:divBdr>
        <w:top w:val="none" w:sz="0" w:space="0" w:color="auto"/>
        <w:left w:val="none" w:sz="0" w:space="0" w:color="auto"/>
        <w:bottom w:val="none" w:sz="0" w:space="0" w:color="auto"/>
        <w:right w:val="none" w:sz="0" w:space="0" w:color="auto"/>
      </w:divBdr>
    </w:div>
    <w:div w:id="1515071356">
      <w:bodyDiv w:val="1"/>
      <w:marLeft w:val="0"/>
      <w:marRight w:val="0"/>
      <w:marTop w:val="0"/>
      <w:marBottom w:val="0"/>
      <w:divBdr>
        <w:top w:val="none" w:sz="0" w:space="0" w:color="auto"/>
        <w:left w:val="none" w:sz="0" w:space="0" w:color="auto"/>
        <w:bottom w:val="none" w:sz="0" w:space="0" w:color="auto"/>
        <w:right w:val="none" w:sz="0" w:space="0" w:color="auto"/>
      </w:divBdr>
    </w:div>
    <w:div w:id="1525748732">
      <w:bodyDiv w:val="1"/>
      <w:marLeft w:val="0"/>
      <w:marRight w:val="0"/>
      <w:marTop w:val="0"/>
      <w:marBottom w:val="0"/>
      <w:divBdr>
        <w:top w:val="none" w:sz="0" w:space="0" w:color="auto"/>
        <w:left w:val="none" w:sz="0" w:space="0" w:color="auto"/>
        <w:bottom w:val="none" w:sz="0" w:space="0" w:color="auto"/>
        <w:right w:val="none" w:sz="0" w:space="0" w:color="auto"/>
      </w:divBdr>
    </w:div>
    <w:div w:id="1527333314">
      <w:bodyDiv w:val="1"/>
      <w:marLeft w:val="0"/>
      <w:marRight w:val="0"/>
      <w:marTop w:val="0"/>
      <w:marBottom w:val="0"/>
      <w:divBdr>
        <w:top w:val="none" w:sz="0" w:space="0" w:color="auto"/>
        <w:left w:val="none" w:sz="0" w:space="0" w:color="auto"/>
        <w:bottom w:val="none" w:sz="0" w:space="0" w:color="auto"/>
        <w:right w:val="none" w:sz="0" w:space="0" w:color="auto"/>
      </w:divBdr>
    </w:div>
    <w:div w:id="1537544006">
      <w:bodyDiv w:val="1"/>
      <w:marLeft w:val="0"/>
      <w:marRight w:val="0"/>
      <w:marTop w:val="0"/>
      <w:marBottom w:val="0"/>
      <w:divBdr>
        <w:top w:val="none" w:sz="0" w:space="0" w:color="auto"/>
        <w:left w:val="none" w:sz="0" w:space="0" w:color="auto"/>
        <w:bottom w:val="none" w:sz="0" w:space="0" w:color="auto"/>
        <w:right w:val="none" w:sz="0" w:space="0" w:color="auto"/>
      </w:divBdr>
    </w:div>
    <w:div w:id="1537621267">
      <w:bodyDiv w:val="1"/>
      <w:marLeft w:val="0"/>
      <w:marRight w:val="0"/>
      <w:marTop w:val="0"/>
      <w:marBottom w:val="0"/>
      <w:divBdr>
        <w:top w:val="none" w:sz="0" w:space="0" w:color="auto"/>
        <w:left w:val="none" w:sz="0" w:space="0" w:color="auto"/>
        <w:bottom w:val="none" w:sz="0" w:space="0" w:color="auto"/>
        <w:right w:val="none" w:sz="0" w:space="0" w:color="auto"/>
      </w:divBdr>
    </w:div>
    <w:div w:id="1543636211">
      <w:bodyDiv w:val="1"/>
      <w:marLeft w:val="0"/>
      <w:marRight w:val="0"/>
      <w:marTop w:val="0"/>
      <w:marBottom w:val="0"/>
      <w:divBdr>
        <w:top w:val="none" w:sz="0" w:space="0" w:color="auto"/>
        <w:left w:val="none" w:sz="0" w:space="0" w:color="auto"/>
        <w:bottom w:val="none" w:sz="0" w:space="0" w:color="auto"/>
        <w:right w:val="none" w:sz="0" w:space="0" w:color="auto"/>
      </w:divBdr>
    </w:div>
    <w:div w:id="1561096283">
      <w:bodyDiv w:val="1"/>
      <w:marLeft w:val="0"/>
      <w:marRight w:val="0"/>
      <w:marTop w:val="0"/>
      <w:marBottom w:val="0"/>
      <w:divBdr>
        <w:top w:val="none" w:sz="0" w:space="0" w:color="auto"/>
        <w:left w:val="none" w:sz="0" w:space="0" w:color="auto"/>
        <w:bottom w:val="none" w:sz="0" w:space="0" w:color="auto"/>
        <w:right w:val="none" w:sz="0" w:space="0" w:color="auto"/>
      </w:divBdr>
      <w:divsChild>
        <w:div w:id="1404377111">
          <w:marLeft w:val="0"/>
          <w:marRight w:val="0"/>
          <w:marTop w:val="0"/>
          <w:marBottom w:val="0"/>
          <w:divBdr>
            <w:top w:val="none" w:sz="0" w:space="0" w:color="auto"/>
            <w:left w:val="none" w:sz="0" w:space="0" w:color="auto"/>
            <w:bottom w:val="none" w:sz="0" w:space="0" w:color="auto"/>
            <w:right w:val="none" w:sz="0" w:space="0" w:color="auto"/>
          </w:divBdr>
          <w:divsChild>
            <w:div w:id="1683043480">
              <w:marLeft w:val="0"/>
              <w:marRight w:val="0"/>
              <w:marTop w:val="0"/>
              <w:marBottom w:val="0"/>
              <w:divBdr>
                <w:top w:val="none" w:sz="0" w:space="0" w:color="auto"/>
                <w:left w:val="none" w:sz="0" w:space="0" w:color="auto"/>
                <w:bottom w:val="none" w:sz="0" w:space="0" w:color="auto"/>
                <w:right w:val="none" w:sz="0" w:space="0" w:color="auto"/>
              </w:divBdr>
              <w:divsChild>
                <w:div w:id="1583903901">
                  <w:marLeft w:val="0"/>
                  <w:marRight w:val="0"/>
                  <w:marTop w:val="0"/>
                  <w:marBottom w:val="0"/>
                  <w:divBdr>
                    <w:top w:val="none" w:sz="0" w:space="0" w:color="auto"/>
                    <w:left w:val="none" w:sz="0" w:space="0" w:color="auto"/>
                    <w:bottom w:val="none" w:sz="0" w:space="0" w:color="auto"/>
                    <w:right w:val="none" w:sz="0" w:space="0" w:color="auto"/>
                  </w:divBdr>
                  <w:divsChild>
                    <w:div w:id="2025085874">
                      <w:marLeft w:val="0"/>
                      <w:marRight w:val="0"/>
                      <w:marTop w:val="0"/>
                      <w:marBottom w:val="0"/>
                      <w:divBdr>
                        <w:top w:val="none" w:sz="0" w:space="0" w:color="auto"/>
                        <w:left w:val="none" w:sz="0" w:space="0" w:color="auto"/>
                        <w:bottom w:val="none" w:sz="0" w:space="0" w:color="auto"/>
                        <w:right w:val="none" w:sz="0" w:space="0" w:color="auto"/>
                      </w:divBdr>
                      <w:divsChild>
                        <w:div w:id="1842816943">
                          <w:marLeft w:val="0"/>
                          <w:marRight w:val="0"/>
                          <w:marTop w:val="0"/>
                          <w:marBottom w:val="0"/>
                          <w:divBdr>
                            <w:top w:val="none" w:sz="0" w:space="0" w:color="auto"/>
                            <w:left w:val="none" w:sz="0" w:space="0" w:color="auto"/>
                            <w:bottom w:val="none" w:sz="0" w:space="0" w:color="auto"/>
                            <w:right w:val="none" w:sz="0" w:space="0" w:color="auto"/>
                          </w:divBdr>
                          <w:divsChild>
                            <w:div w:id="100032295">
                              <w:marLeft w:val="-240"/>
                              <w:marRight w:val="-120"/>
                              <w:marTop w:val="0"/>
                              <w:marBottom w:val="0"/>
                              <w:divBdr>
                                <w:top w:val="none" w:sz="0" w:space="0" w:color="auto"/>
                                <w:left w:val="none" w:sz="0" w:space="0" w:color="auto"/>
                                <w:bottom w:val="none" w:sz="0" w:space="0" w:color="auto"/>
                                <w:right w:val="none" w:sz="0" w:space="0" w:color="auto"/>
                              </w:divBdr>
                              <w:divsChild>
                                <w:div w:id="787042867">
                                  <w:marLeft w:val="0"/>
                                  <w:marRight w:val="0"/>
                                  <w:marTop w:val="0"/>
                                  <w:marBottom w:val="60"/>
                                  <w:divBdr>
                                    <w:top w:val="none" w:sz="0" w:space="0" w:color="auto"/>
                                    <w:left w:val="none" w:sz="0" w:space="0" w:color="auto"/>
                                    <w:bottom w:val="none" w:sz="0" w:space="0" w:color="auto"/>
                                    <w:right w:val="none" w:sz="0" w:space="0" w:color="auto"/>
                                  </w:divBdr>
                                  <w:divsChild>
                                    <w:div w:id="400911582">
                                      <w:marLeft w:val="0"/>
                                      <w:marRight w:val="0"/>
                                      <w:marTop w:val="0"/>
                                      <w:marBottom w:val="0"/>
                                      <w:divBdr>
                                        <w:top w:val="none" w:sz="0" w:space="0" w:color="auto"/>
                                        <w:left w:val="none" w:sz="0" w:space="0" w:color="auto"/>
                                        <w:bottom w:val="none" w:sz="0" w:space="0" w:color="auto"/>
                                        <w:right w:val="none" w:sz="0" w:space="0" w:color="auto"/>
                                      </w:divBdr>
                                      <w:divsChild>
                                        <w:div w:id="1690375063">
                                          <w:marLeft w:val="0"/>
                                          <w:marRight w:val="0"/>
                                          <w:marTop w:val="0"/>
                                          <w:marBottom w:val="0"/>
                                          <w:divBdr>
                                            <w:top w:val="none" w:sz="0" w:space="0" w:color="auto"/>
                                            <w:left w:val="none" w:sz="0" w:space="0" w:color="auto"/>
                                            <w:bottom w:val="none" w:sz="0" w:space="0" w:color="auto"/>
                                            <w:right w:val="none" w:sz="0" w:space="0" w:color="auto"/>
                                          </w:divBdr>
                                          <w:divsChild>
                                            <w:div w:id="840437373">
                                              <w:marLeft w:val="0"/>
                                              <w:marRight w:val="0"/>
                                              <w:marTop w:val="0"/>
                                              <w:marBottom w:val="0"/>
                                              <w:divBdr>
                                                <w:top w:val="none" w:sz="0" w:space="0" w:color="auto"/>
                                                <w:left w:val="none" w:sz="0" w:space="0" w:color="auto"/>
                                                <w:bottom w:val="none" w:sz="0" w:space="0" w:color="auto"/>
                                                <w:right w:val="none" w:sz="0" w:space="0" w:color="auto"/>
                                              </w:divBdr>
                                              <w:divsChild>
                                                <w:div w:id="153380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195130">
          <w:marLeft w:val="0"/>
          <w:marRight w:val="0"/>
          <w:marTop w:val="0"/>
          <w:marBottom w:val="0"/>
          <w:divBdr>
            <w:top w:val="none" w:sz="0" w:space="0" w:color="auto"/>
            <w:left w:val="none" w:sz="0" w:space="0" w:color="auto"/>
            <w:bottom w:val="none" w:sz="0" w:space="0" w:color="auto"/>
            <w:right w:val="none" w:sz="0" w:space="0" w:color="auto"/>
          </w:divBdr>
          <w:divsChild>
            <w:div w:id="306597070">
              <w:marLeft w:val="0"/>
              <w:marRight w:val="0"/>
              <w:marTop w:val="0"/>
              <w:marBottom w:val="0"/>
              <w:divBdr>
                <w:top w:val="none" w:sz="0" w:space="0" w:color="auto"/>
                <w:left w:val="none" w:sz="0" w:space="0" w:color="auto"/>
                <w:bottom w:val="none" w:sz="0" w:space="0" w:color="auto"/>
                <w:right w:val="none" w:sz="0" w:space="0" w:color="auto"/>
              </w:divBdr>
              <w:divsChild>
                <w:div w:id="1052845863">
                  <w:marLeft w:val="0"/>
                  <w:marRight w:val="0"/>
                  <w:marTop w:val="0"/>
                  <w:marBottom w:val="0"/>
                  <w:divBdr>
                    <w:top w:val="none" w:sz="0" w:space="0" w:color="auto"/>
                    <w:left w:val="none" w:sz="0" w:space="0" w:color="auto"/>
                    <w:bottom w:val="none" w:sz="0" w:space="0" w:color="auto"/>
                    <w:right w:val="none" w:sz="0" w:space="0" w:color="auto"/>
                  </w:divBdr>
                  <w:divsChild>
                    <w:div w:id="1448890302">
                      <w:marLeft w:val="0"/>
                      <w:marRight w:val="0"/>
                      <w:marTop w:val="0"/>
                      <w:marBottom w:val="0"/>
                      <w:divBdr>
                        <w:top w:val="none" w:sz="0" w:space="0" w:color="auto"/>
                        <w:left w:val="none" w:sz="0" w:space="0" w:color="auto"/>
                        <w:bottom w:val="none" w:sz="0" w:space="0" w:color="auto"/>
                        <w:right w:val="none" w:sz="0" w:space="0" w:color="auto"/>
                      </w:divBdr>
                      <w:divsChild>
                        <w:div w:id="1050615185">
                          <w:marLeft w:val="0"/>
                          <w:marRight w:val="0"/>
                          <w:marTop w:val="0"/>
                          <w:marBottom w:val="0"/>
                          <w:divBdr>
                            <w:top w:val="none" w:sz="0" w:space="0" w:color="auto"/>
                            <w:left w:val="none" w:sz="0" w:space="0" w:color="auto"/>
                            <w:bottom w:val="none" w:sz="0" w:space="0" w:color="auto"/>
                            <w:right w:val="none" w:sz="0" w:space="0" w:color="auto"/>
                          </w:divBdr>
                          <w:divsChild>
                            <w:div w:id="92091556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685265">
      <w:bodyDiv w:val="1"/>
      <w:marLeft w:val="0"/>
      <w:marRight w:val="0"/>
      <w:marTop w:val="0"/>
      <w:marBottom w:val="0"/>
      <w:divBdr>
        <w:top w:val="none" w:sz="0" w:space="0" w:color="auto"/>
        <w:left w:val="none" w:sz="0" w:space="0" w:color="auto"/>
        <w:bottom w:val="none" w:sz="0" w:space="0" w:color="auto"/>
        <w:right w:val="none" w:sz="0" w:space="0" w:color="auto"/>
      </w:divBdr>
    </w:div>
    <w:div w:id="1570656694">
      <w:bodyDiv w:val="1"/>
      <w:marLeft w:val="0"/>
      <w:marRight w:val="0"/>
      <w:marTop w:val="0"/>
      <w:marBottom w:val="0"/>
      <w:divBdr>
        <w:top w:val="none" w:sz="0" w:space="0" w:color="auto"/>
        <w:left w:val="none" w:sz="0" w:space="0" w:color="auto"/>
        <w:bottom w:val="none" w:sz="0" w:space="0" w:color="auto"/>
        <w:right w:val="none" w:sz="0" w:space="0" w:color="auto"/>
      </w:divBdr>
    </w:div>
    <w:div w:id="1604147167">
      <w:bodyDiv w:val="1"/>
      <w:marLeft w:val="0"/>
      <w:marRight w:val="0"/>
      <w:marTop w:val="0"/>
      <w:marBottom w:val="0"/>
      <w:divBdr>
        <w:top w:val="none" w:sz="0" w:space="0" w:color="auto"/>
        <w:left w:val="none" w:sz="0" w:space="0" w:color="auto"/>
        <w:bottom w:val="none" w:sz="0" w:space="0" w:color="auto"/>
        <w:right w:val="none" w:sz="0" w:space="0" w:color="auto"/>
      </w:divBdr>
    </w:div>
    <w:div w:id="1606617887">
      <w:bodyDiv w:val="1"/>
      <w:marLeft w:val="0"/>
      <w:marRight w:val="0"/>
      <w:marTop w:val="0"/>
      <w:marBottom w:val="0"/>
      <w:divBdr>
        <w:top w:val="none" w:sz="0" w:space="0" w:color="auto"/>
        <w:left w:val="none" w:sz="0" w:space="0" w:color="auto"/>
        <w:bottom w:val="none" w:sz="0" w:space="0" w:color="auto"/>
        <w:right w:val="none" w:sz="0" w:space="0" w:color="auto"/>
      </w:divBdr>
    </w:div>
    <w:div w:id="1617565144">
      <w:bodyDiv w:val="1"/>
      <w:marLeft w:val="0"/>
      <w:marRight w:val="0"/>
      <w:marTop w:val="0"/>
      <w:marBottom w:val="0"/>
      <w:divBdr>
        <w:top w:val="none" w:sz="0" w:space="0" w:color="auto"/>
        <w:left w:val="none" w:sz="0" w:space="0" w:color="auto"/>
        <w:bottom w:val="none" w:sz="0" w:space="0" w:color="auto"/>
        <w:right w:val="none" w:sz="0" w:space="0" w:color="auto"/>
      </w:divBdr>
    </w:div>
    <w:div w:id="1619335751">
      <w:bodyDiv w:val="1"/>
      <w:marLeft w:val="0"/>
      <w:marRight w:val="0"/>
      <w:marTop w:val="0"/>
      <w:marBottom w:val="0"/>
      <w:divBdr>
        <w:top w:val="none" w:sz="0" w:space="0" w:color="auto"/>
        <w:left w:val="none" w:sz="0" w:space="0" w:color="auto"/>
        <w:bottom w:val="none" w:sz="0" w:space="0" w:color="auto"/>
        <w:right w:val="none" w:sz="0" w:space="0" w:color="auto"/>
      </w:divBdr>
    </w:div>
    <w:div w:id="1625039533">
      <w:bodyDiv w:val="1"/>
      <w:marLeft w:val="0"/>
      <w:marRight w:val="0"/>
      <w:marTop w:val="0"/>
      <w:marBottom w:val="0"/>
      <w:divBdr>
        <w:top w:val="none" w:sz="0" w:space="0" w:color="auto"/>
        <w:left w:val="none" w:sz="0" w:space="0" w:color="auto"/>
        <w:bottom w:val="none" w:sz="0" w:space="0" w:color="auto"/>
        <w:right w:val="none" w:sz="0" w:space="0" w:color="auto"/>
      </w:divBdr>
    </w:div>
    <w:div w:id="1631788904">
      <w:bodyDiv w:val="1"/>
      <w:marLeft w:val="0"/>
      <w:marRight w:val="0"/>
      <w:marTop w:val="0"/>
      <w:marBottom w:val="0"/>
      <w:divBdr>
        <w:top w:val="none" w:sz="0" w:space="0" w:color="auto"/>
        <w:left w:val="none" w:sz="0" w:space="0" w:color="auto"/>
        <w:bottom w:val="none" w:sz="0" w:space="0" w:color="auto"/>
        <w:right w:val="none" w:sz="0" w:space="0" w:color="auto"/>
      </w:divBdr>
    </w:div>
    <w:div w:id="1633050069">
      <w:bodyDiv w:val="1"/>
      <w:marLeft w:val="0"/>
      <w:marRight w:val="0"/>
      <w:marTop w:val="0"/>
      <w:marBottom w:val="0"/>
      <w:divBdr>
        <w:top w:val="none" w:sz="0" w:space="0" w:color="auto"/>
        <w:left w:val="none" w:sz="0" w:space="0" w:color="auto"/>
        <w:bottom w:val="none" w:sz="0" w:space="0" w:color="auto"/>
        <w:right w:val="none" w:sz="0" w:space="0" w:color="auto"/>
      </w:divBdr>
    </w:div>
    <w:div w:id="1642268482">
      <w:bodyDiv w:val="1"/>
      <w:marLeft w:val="0"/>
      <w:marRight w:val="0"/>
      <w:marTop w:val="0"/>
      <w:marBottom w:val="0"/>
      <w:divBdr>
        <w:top w:val="none" w:sz="0" w:space="0" w:color="auto"/>
        <w:left w:val="none" w:sz="0" w:space="0" w:color="auto"/>
        <w:bottom w:val="none" w:sz="0" w:space="0" w:color="auto"/>
        <w:right w:val="none" w:sz="0" w:space="0" w:color="auto"/>
      </w:divBdr>
    </w:div>
    <w:div w:id="1646743384">
      <w:bodyDiv w:val="1"/>
      <w:marLeft w:val="0"/>
      <w:marRight w:val="0"/>
      <w:marTop w:val="0"/>
      <w:marBottom w:val="0"/>
      <w:divBdr>
        <w:top w:val="none" w:sz="0" w:space="0" w:color="auto"/>
        <w:left w:val="none" w:sz="0" w:space="0" w:color="auto"/>
        <w:bottom w:val="none" w:sz="0" w:space="0" w:color="auto"/>
        <w:right w:val="none" w:sz="0" w:space="0" w:color="auto"/>
      </w:divBdr>
    </w:div>
    <w:div w:id="1650597586">
      <w:bodyDiv w:val="1"/>
      <w:marLeft w:val="0"/>
      <w:marRight w:val="0"/>
      <w:marTop w:val="0"/>
      <w:marBottom w:val="0"/>
      <w:divBdr>
        <w:top w:val="none" w:sz="0" w:space="0" w:color="auto"/>
        <w:left w:val="none" w:sz="0" w:space="0" w:color="auto"/>
        <w:bottom w:val="none" w:sz="0" w:space="0" w:color="auto"/>
        <w:right w:val="none" w:sz="0" w:space="0" w:color="auto"/>
      </w:divBdr>
    </w:div>
    <w:div w:id="1669481068">
      <w:bodyDiv w:val="1"/>
      <w:marLeft w:val="0"/>
      <w:marRight w:val="0"/>
      <w:marTop w:val="0"/>
      <w:marBottom w:val="0"/>
      <w:divBdr>
        <w:top w:val="none" w:sz="0" w:space="0" w:color="auto"/>
        <w:left w:val="none" w:sz="0" w:space="0" w:color="auto"/>
        <w:bottom w:val="none" w:sz="0" w:space="0" w:color="auto"/>
        <w:right w:val="none" w:sz="0" w:space="0" w:color="auto"/>
      </w:divBdr>
    </w:div>
    <w:div w:id="1689794745">
      <w:bodyDiv w:val="1"/>
      <w:marLeft w:val="0"/>
      <w:marRight w:val="0"/>
      <w:marTop w:val="0"/>
      <w:marBottom w:val="0"/>
      <w:divBdr>
        <w:top w:val="none" w:sz="0" w:space="0" w:color="auto"/>
        <w:left w:val="none" w:sz="0" w:space="0" w:color="auto"/>
        <w:bottom w:val="none" w:sz="0" w:space="0" w:color="auto"/>
        <w:right w:val="none" w:sz="0" w:space="0" w:color="auto"/>
      </w:divBdr>
    </w:div>
    <w:div w:id="1706641328">
      <w:bodyDiv w:val="1"/>
      <w:marLeft w:val="0"/>
      <w:marRight w:val="0"/>
      <w:marTop w:val="0"/>
      <w:marBottom w:val="0"/>
      <w:divBdr>
        <w:top w:val="none" w:sz="0" w:space="0" w:color="auto"/>
        <w:left w:val="none" w:sz="0" w:space="0" w:color="auto"/>
        <w:bottom w:val="none" w:sz="0" w:space="0" w:color="auto"/>
        <w:right w:val="none" w:sz="0" w:space="0" w:color="auto"/>
      </w:divBdr>
    </w:div>
    <w:div w:id="1727801001">
      <w:bodyDiv w:val="1"/>
      <w:marLeft w:val="0"/>
      <w:marRight w:val="0"/>
      <w:marTop w:val="0"/>
      <w:marBottom w:val="0"/>
      <w:divBdr>
        <w:top w:val="none" w:sz="0" w:space="0" w:color="auto"/>
        <w:left w:val="none" w:sz="0" w:space="0" w:color="auto"/>
        <w:bottom w:val="none" w:sz="0" w:space="0" w:color="auto"/>
        <w:right w:val="none" w:sz="0" w:space="0" w:color="auto"/>
      </w:divBdr>
    </w:div>
    <w:div w:id="1728413686">
      <w:bodyDiv w:val="1"/>
      <w:marLeft w:val="0"/>
      <w:marRight w:val="0"/>
      <w:marTop w:val="0"/>
      <w:marBottom w:val="0"/>
      <w:divBdr>
        <w:top w:val="none" w:sz="0" w:space="0" w:color="auto"/>
        <w:left w:val="none" w:sz="0" w:space="0" w:color="auto"/>
        <w:bottom w:val="none" w:sz="0" w:space="0" w:color="auto"/>
        <w:right w:val="none" w:sz="0" w:space="0" w:color="auto"/>
      </w:divBdr>
    </w:div>
    <w:div w:id="1745420699">
      <w:bodyDiv w:val="1"/>
      <w:marLeft w:val="0"/>
      <w:marRight w:val="0"/>
      <w:marTop w:val="0"/>
      <w:marBottom w:val="0"/>
      <w:divBdr>
        <w:top w:val="none" w:sz="0" w:space="0" w:color="auto"/>
        <w:left w:val="none" w:sz="0" w:space="0" w:color="auto"/>
        <w:bottom w:val="none" w:sz="0" w:space="0" w:color="auto"/>
        <w:right w:val="none" w:sz="0" w:space="0" w:color="auto"/>
      </w:divBdr>
    </w:div>
    <w:div w:id="1756635211">
      <w:bodyDiv w:val="1"/>
      <w:marLeft w:val="0"/>
      <w:marRight w:val="0"/>
      <w:marTop w:val="0"/>
      <w:marBottom w:val="0"/>
      <w:divBdr>
        <w:top w:val="none" w:sz="0" w:space="0" w:color="auto"/>
        <w:left w:val="none" w:sz="0" w:space="0" w:color="auto"/>
        <w:bottom w:val="none" w:sz="0" w:space="0" w:color="auto"/>
        <w:right w:val="none" w:sz="0" w:space="0" w:color="auto"/>
      </w:divBdr>
    </w:div>
    <w:div w:id="1765415423">
      <w:bodyDiv w:val="1"/>
      <w:marLeft w:val="0"/>
      <w:marRight w:val="0"/>
      <w:marTop w:val="0"/>
      <w:marBottom w:val="0"/>
      <w:divBdr>
        <w:top w:val="none" w:sz="0" w:space="0" w:color="auto"/>
        <w:left w:val="none" w:sz="0" w:space="0" w:color="auto"/>
        <w:bottom w:val="none" w:sz="0" w:space="0" w:color="auto"/>
        <w:right w:val="none" w:sz="0" w:space="0" w:color="auto"/>
      </w:divBdr>
    </w:div>
    <w:div w:id="1783767065">
      <w:bodyDiv w:val="1"/>
      <w:marLeft w:val="0"/>
      <w:marRight w:val="0"/>
      <w:marTop w:val="0"/>
      <w:marBottom w:val="0"/>
      <w:divBdr>
        <w:top w:val="none" w:sz="0" w:space="0" w:color="auto"/>
        <w:left w:val="none" w:sz="0" w:space="0" w:color="auto"/>
        <w:bottom w:val="none" w:sz="0" w:space="0" w:color="auto"/>
        <w:right w:val="none" w:sz="0" w:space="0" w:color="auto"/>
      </w:divBdr>
    </w:div>
    <w:div w:id="1787650397">
      <w:bodyDiv w:val="1"/>
      <w:marLeft w:val="0"/>
      <w:marRight w:val="0"/>
      <w:marTop w:val="0"/>
      <w:marBottom w:val="0"/>
      <w:divBdr>
        <w:top w:val="none" w:sz="0" w:space="0" w:color="auto"/>
        <w:left w:val="none" w:sz="0" w:space="0" w:color="auto"/>
        <w:bottom w:val="none" w:sz="0" w:space="0" w:color="auto"/>
        <w:right w:val="none" w:sz="0" w:space="0" w:color="auto"/>
      </w:divBdr>
    </w:div>
    <w:div w:id="1838762535">
      <w:bodyDiv w:val="1"/>
      <w:marLeft w:val="0"/>
      <w:marRight w:val="0"/>
      <w:marTop w:val="0"/>
      <w:marBottom w:val="0"/>
      <w:divBdr>
        <w:top w:val="none" w:sz="0" w:space="0" w:color="auto"/>
        <w:left w:val="none" w:sz="0" w:space="0" w:color="auto"/>
        <w:bottom w:val="none" w:sz="0" w:space="0" w:color="auto"/>
        <w:right w:val="none" w:sz="0" w:space="0" w:color="auto"/>
      </w:divBdr>
    </w:div>
    <w:div w:id="1866944421">
      <w:bodyDiv w:val="1"/>
      <w:marLeft w:val="0"/>
      <w:marRight w:val="0"/>
      <w:marTop w:val="0"/>
      <w:marBottom w:val="0"/>
      <w:divBdr>
        <w:top w:val="none" w:sz="0" w:space="0" w:color="auto"/>
        <w:left w:val="none" w:sz="0" w:space="0" w:color="auto"/>
        <w:bottom w:val="none" w:sz="0" w:space="0" w:color="auto"/>
        <w:right w:val="none" w:sz="0" w:space="0" w:color="auto"/>
      </w:divBdr>
    </w:div>
    <w:div w:id="1880194248">
      <w:bodyDiv w:val="1"/>
      <w:marLeft w:val="0"/>
      <w:marRight w:val="0"/>
      <w:marTop w:val="0"/>
      <w:marBottom w:val="0"/>
      <w:divBdr>
        <w:top w:val="none" w:sz="0" w:space="0" w:color="auto"/>
        <w:left w:val="none" w:sz="0" w:space="0" w:color="auto"/>
        <w:bottom w:val="none" w:sz="0" w:space="0" w:color="auto"/>
        <w:right w:val="none" w:sz="0" w:space="0" w:color="auto"/>
      </w:divBdr>
    </w:div>
    <w:div w:id="1887832551">
      <w:bodyDiv w:val="1"/>
      <w:marLeft w:val="0"/>
      <w:marRight w:val="0"/>
      <w:marTop w:val="0"/>
      <w:marBottom w:val="0"/>
      <w:divBdr>
        <w:top w:val="none" w:sz="0" w:space="0" w:color="auto"/>
        <w:left w:val="none" w:sz="0" w:space="0" w:color="auto"/>
        <w:bottom w:val="none" w:sz="0" w:space="0" w:color="auto"/>
        <w:right w:val="none" w:sz="0" w:space="0" w:color="auto"/>
      </w:divBdr>
    </w:div>
    <w:div w:id="1895655188">
      <w:bodyDiv w:val="1"/>
      <w:marLeft w:val="0"/>
      <w:marRight w:val="0"/>
      <w:marTop w:val="0"/>
      <w:marBottom w:val="0"/>
      <w:divBdr>
        <w:top w:val="none" w:sz="0" w:space="0" w:color="auto"/>
        <w:left w:val="none" w:sz="0" w:space="0" w:color="auto"/>
        <w:bottom w:val="none" w:sz="0" w:space="0" w:color="auto"/>
        <w:right w:val="none" w:sz="0" w:space="0" w:color="auto"/>
      </w:divBdr>
    </w:div>
    <w:div w:id="1933393713">
      <w:bodyDiv w:val="1"/>
      <w:marLeft w:val="0"/>
      <w:marRight w:val="0"/>
      <w:marTop w:val="0"/>
      <w:marBottom w:val="0"/>
      <w:divBdr>
        <w:top w:val="none" w:sz="0" w:space="0" w:color="auto"/>
        <w:left w:val="none" w:sz="0" w:space="0" w:color="auto"/>
        <w:bottom w:val="none" w:sz="0" w:space="0" w:color="auto"/>
        <w:right w:val="none" w:sz="0" w:space="0" w:color="auto"/>
      </w:divBdr>
    </w:div>
    <w:div w:id="1943687261">
      <w:bodyDiv w:val="1"/>
      <w:marLeft w:val="0"/>
      <w:marRight w:val="0"/>
      <w:marTop w:val="0"/>
      <w:marBottom w:val="0"/>
      <w:divBdr>
        <w:top w:val="none" w:sz="0" w:space="0" w:color="auto"/>
        <w:left w:val="none" w:sz="0" w:space="0" w:color="auto"/>
        <w:bottom w:val="none" w:sz="0" w:space="0" w:color="auto"/>
        <w:right w:val="none" w:sz="0" w:space="0" w:color="auto"/>
      </w:divBdr>
    </w:div>
    <w:div w:id="1949312557">
      <w:bodyDiv w:val="1"/>
      <w:marLeft w:val="0"/>
      <w:marRight w:val="0"/>
      <w:marTop w:val="0"/>
      <w:marBottom w:val="0"/>
      <w:divBdr>
        <w:top w:val="none" w:sz="0" w:space="0" w:color="auto"/>
        <w:left w:val="none" w:sz="0" w:space="0" w:color="auto"/>
        <w:bottom w:val="none" w:sz="0" w:space="0" w:color="auto"/>
        <w:right w:val="none" w:sz="0" w:space="0" w:color="auto"/>
      </w:divBdr>
    </w:div>
    <w:div w:id="1966807459">
      <w:bodyDiv w:val="1"/>
      <w:marLeft w:val="0"/>
      <w:marRight w:val="0"/>
      <w:marTop w:val="0"/>
      <w:marBottom w:val="0"/>
      <w:divBdr>
        <w:top w:val="none" w:sz="0" w:space="0" w:color="auto"/>
        <w:left w:val="none" w:sz="0" w:space="0" w:color="auto"/>
        <w:bottom w:val="none" w:sz="0" w:space="0" w:color="auto"/>
        <w:right w:val="none" w:sz="0" w:space="0" w:color="auto"/>
      </w:divBdr>
    </w:div>
    <w:div w:id="1974674792">
      <w:bodyDiv w:val="1"/>
      <w:marLeft w:val="0"/>
      <w:marRight w:val="0"/>
      <w:marTop w:val="0"/>
      <w:marBottom w:val="0"/>
      <w:divBdr>
        <w:top w:val="none" w:sz="0" w:space="0" w:color="auto"/>
        <w:left w:val="none" w:sz="0" w:space="0" w:color="auto"/>
        <w:bottom w:val="none" w:sz="0" w:space="0" w:color="auto"/>
        <w:right w:val="none" w:sz="0" w:space="0" w:color="auto"/>
      </w:divBdr>
    </w:div>
    <w:div w:id="1990859701">
      <w:bodyDiv w:val="1"/>
      <w:marLeft w:val="0"/>
      <w:marRight w:val="0"/>
      <w:marTop w:val="0"/>
      <w:marBottom w:val="0"/>
      <w:divBdr>
        <w:top w:val="none" w:sz="0" w:space="0" w:color="auto"/>
        <w:left w:val="none" w:sz="0" w:space="0" w:color="auto"/>
        <w:bottom w:val="none" w:sz="0" w:space="0" w:color="auto"/>
        <w:right w:val="none" w:sz="0" w:space="0" w:color="auto"/>
      </w:divBdr>
    </w:div>
    <w:div w:id="2002732895">
      <w:bodyDiv w:val="1"/>
      <w:marLeft w:val="0"/>
      <w:marRight w:val="0"/>
      <w:marTop w:val="0"/>
      <w:marBottom w:val="0"/>
      <w:divBdr>
        <w:top w:val="none" w:sz="0" w:space="0" w:color="auto"/>
        <w:left w:val="none" w:sz="0" w:space="0" w:color="auto"/>
        <w:bottom w:val="none" w:sz="0" w:space="0" w:color="auto"/>
        <w:right w:val="none" w:sz="0" w:space="0" w:color="auto"/>
      </w:divBdr>
    </w:div>
    <w:div w:id="2008482331">
      <w:bodyDiv w:val="1"/>
      <w:marLeft w:val="0"/>
      <w:marRight w:val="0"/>
      <w:marTop w:val="0"/>
      <w:marBottom w:val="0"/>
      <w:divBdr>
        <w:top w:val="none" w:sz="0" w:space="0" w:color="auto"/>
        <w:left w:val="none" w:sz="0" w:space="0" w:color="auto"/>
        <w:bottom w:val="none" w:sz="0" w:space="0" w:color="auto"/>
        <w:right w:val="none" w:sz="0" w:space="0" w:color="auto"/>
      </w:divBdr>
      <w:divsChild>
        <w:div w:id="569465867">
          <w:marLeft w:val="0"/>
          <w:marRight w:val="0"/>
          <w:marTop w:val="0"/>
          <w:marBottom w:val="0"/>
          <w:divBdr>
            <w:top w:val="none" w:sz="0" w:space="0" w:color="auto"/>
            <w:left w:val="none" w:sz="0" w:space="0" w:color="auto"/>
            <w:bottom w:val="none" w:sz="0" w:space="0" w:color="auto"/>
            <w:right w:val="none" w:sz="0" w:space="0" w:color="auto"/>
          </w:divBdr>
          <w:divsChild>
            <w:div w:id="1998924086">
              <w:marLeft w:val="0"/>
              <w:marRight w:val="0"/>
              <w:marTop w:val="0"/>
              <w:marBottom w:val="0"/>
              <w:divBdr>
                <w:top w:val="none" w:sz="0" w:space="0" w:color="auto"/>
                <w:left w:val="none" w:sz="0" w:space="0" w:color="auto"/>
                <w:bottom w:val="none" w:sz="0" w:space="0" w:color="auto"/>
                <w:right w:val="none" w:sz="0" w:space="0" w:color="auto"/>
              </w:divBdr>
              <w:divsChild>
                <w:div w:id="1949584406">
                  <w:marLeft w:val="0"/>
                  <w:marRight w:val="0"/>
                  <w:marTop w:val="0"/>
                  <w:marBottom w:val="0"/>
                  <w:divBdr>
                    <w:top w:val="none" w:sz="0" w:space="0" w:color="auto"/>
                    <w:left w:val="none" w:sz="0" w:space="0" w:color="auto"/>
                    <w:bottom w:val="none" w:sz="0" w:space="0" w:color="auto"/>
                    <w:right w:val="none" w:sz="0" w:space="0" w:color="auto"/>
                  </w:divBdr>
                  <w:divsChild>
                    <w:div w:id="1088575994">
                      <w:marLeft w:val="0"/>
                      <w:marRight w:val="0"/>
                      <w:marTop w:val="0"/>
                      <w:marBottom w:val="0"/>
                      <w:divBdr>
                        <w:top w:val="none" w:sz="0" w:space="0" w:color="auto"/>
                        <w:left w:val="none" w:sz="0" w:space="0" w:color="auto"/>
                        <w:bottom w:val="none" w:sz="0" w:space="0" w:color="auto"/>
                        <w:right w:val="none" w:sz="0" w:space="0" w:color="auto"/>
                      </w:divBdr>
                      <w:divsChild>
                        <w:div w:id="1014191258">
                          <w:marLeft w:val="0"/>
                          <w:marRight w:val="0"/>
                          <w:marTop w:val="0"/>
                          <w:marBottom w:val="0"/>
                          <w:divBdr>
                            <w:top w:val="none" w:sz="0" w:space="0" w:color="auto"/>
                            <w:left w:val="none" w:sz="0" w:space="0" w:color="auto"/>
                            <w:bottom w:val="none" w:sz="0" w:space="0" w:color="auto"/>
                            <w:right w:val="none" w:sz="0" w:space="0" w:color="auto"/>
                          </w:divBdr>
                          <w:divsChild>
                            <w:div w:id="1418400504">
                              <w:marLeft w:val="-240"/>
                              <w:marRight w:val="-120"/>
                              <w:marTop w:val="0"/>
                              <w:marBottom w:val="0"/>
                              <w:divBdr>
                                <w:top w:val="none" w:sz="0" w:space="0" w:color="auto"/>
                                <w:left w:val="none" w:sz="0" w:space="0" w:color="auto"/>
                                <w:bottom w:val="none" w:sz="0" w:space="0" w:color="auto"/>
                                <w:right w:val="none" w:sz="0" w:space="0" w:color="auto"/>
                              </w:divBdr>
                              <w:divsChild>
                                <w:div w:id="624849256">
                                  <w:marLeft w:val="0"/>
                                  <w:marRight w:val="0"/>
                                  <w:marTop w:val="0"/>
                                  <w:marBottom w:val="60"/>
                                  <w:divBdr>
                                    <w:top w:val="none" w:sz="0" w:space="0" w:color="auto"/>
                                    <w:left w:val="none" w:sz="0" w:space="0" w:color="auto"/>
                                    <w:bottom w:val="none" w:sz="0" w:space="0" w:color="auto"/>
                                    <w:right w:val="none" w:sz="0" w:space="0" w:color="auto"/>
                                  </w:divBdr>
                                  <w:divsChild>
                                    <w:div w:id="1031995937">
                                      <w:marLeft w:val="0"/>
                                      <w:marRight w:val="0"/>
                                      <w:marTop w:val="0"/>
                                      <w:marBottom w:val="0"/>
                                      <w:divBdr>
                                        <w:top w:val="none" w:sz="0" w:space="0" w:color="auto"/>
                                        <w:left w:val="none" w:sz="0" w:space="0" w:color="auto"/>
                                        <w:bottom w:val="none" w:sz="0" w:space="0" w:color="auto"/>
                                        <w:right w:val="none" w:sz="0" w:space="0" w:color="auto"/>
                                      </w:divBdr>
                                      <w:divsChild>
                                        <w:div w:id="1270164708">
                                          <w:marLeft w:val="0"/>
                                          <w:marRight w:val="0"/>
                                          <w:marTop w:val="0"/>
                                          <w:marBottom w:val="0"/>
                                          <w:divBdr>
                                            <w:top w:val="none" w:sz="0" w:space="0" w:color="auto"/>
                                            <w:left w:val="none" w:sz="0" w:space="0" w:color="auto"/>
                                            <w:bottom w:val="none" w:sz="0" w:space="0" w:color="auto"/>
                                            <w:right w:val="none" w:sz="0" w:space="0" w:color="auto"/>
                                          </w:divBdr>
                                          <w:divsChild>
                                            <w:div w:id="1090394359">
                                              <w:marLeft w:val="0"/>
                                              <w:marRight w:val="0"/>
                                              <w:marTop w:val="0"/>
                                              <w:marBottom w:val="0"/>
                                              <w:divBdr>
                                                <w:top w:val="none" w:sz="0" w:space="0" w:color="auto"/>
                                                <w:left w:val="none" w:sz="0" w:space="0" w:color="auto"/>
                                                <w:bottom w:val="none" w:sz="0" w:space="0" w:color="auto"/>
                                                <w:right w:val="none" w:sz="0" w:space="0" w:color="auto"/>
                                              </w:divBdr>
                                              <w:divsChild>
                                                <w:div w:id="125058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6640318">
          <w:marLeft w:val="0"/>
          <w:marRight w:val="0"/>
          <w:marTop w:val="0"/>
          <w:marBottom w:val="0"/>
          <w:divBdr>
            <w:top w:val="none" w:sz="0" w:space="0" w:color="auto"/>
            <w:left w:val="none" w:sz="0" w:space="0" w:color="auto"/>
            <w:bottom w:val="none" w:sz="0" w:space="0" w:color="auto"/>
            <w:right w:val="none" w:sz="0" w:space="0" w:color="auto"/>
          </w:divBdr>
          <w:divsChild>
            <w:div w:id="1332489382">
              <w:marLeft w:val="0"/>
              <w:marRight w:val="0"/>
              <w:marTop w:val="0"/>
              <w:marBottom w:val="0"/>
              <w:divBdr>
                <w:top w:val="none" w:sz="0" w:space="0" w:color="auto"/>
                <w:left w:val="none" w:sz="0" w:space="0" w:color="auto"/>
                <w:bottom w:val="none" w:sz="0" w:space="0" w:color="auto"/>
                <w:right w:val="none" w:sz="0" w:space="0" w:color="auto"/>
              </w:divBdr>
              <w:divsChild>
                <w:div w:id="1226337626">
                  <w:marLeft w:val="0"/>
                  <w:marRight w:val="0"/>
                  <w:marTop w:val="0"/>
                  <w:marBottom w:val="0"/>
                  <w:divBdr>
                    <w:top w:val="none" w:sz="0" w:space="0" w:color="auto"/>
                    <w:left w:val="none" w:sz="0" w:space="0" w:color="auto"/>
                    <w:bottom w:val="none" w:sz="0" w:space="0" w:color="auto"/>
                    <w:right w:val="none" w:sz="0" w:space="0" w:color="auto"/>
                  </w:divBdr>
                  <w:divsChild>
                    <w:div w:id="854924415">
                      <w:marLeft w:val="0"/>
                      <w:marRight w:val="0"/>
                      <w:marTop w:val="0"/>
                      <w:marBottom w:val="0"/>
                      <w:divBdr>
                        <w:top w:val="none" w:sz="0" w:space="0" w:color="auto"/>
                        <w:left w:val="none" w:sz="0" w:space="0" w:color="auto"/>
                        <w:bottom w:val="none" w:sz="0" w:space="0" w:color="auto"/>
                        <w:right w:val="none" w:sz="0" w:space="0" w:color="auto"/>
                      </w:divBdr>
                      <w:divsChild>
                        <w:div w:id="873422279">
                          <w:marLeft w:val="0"/>
                          <w:marRight w:val="0"/>
                          <w:marTop w:val="0"/>
                          <w:marBottom w:val="0"/>
                          <w:divBdr>
                            <w:top w:val="none" w:sz="0" w:space="0" w:color="auto"/>
                            <w:left w:val="none" w:sz="0" w:space="0" w:color="auto"/>
                            <w:bottom w:val="none" w:sz="0" w:space="0" w:color="auto"/>
                            <w:right w:val="none" w:sz="0" w:space="0" w:color="auto"/>
                          </w:divBdr>
                          <w:divsChild>
                            <w:div w:id="108757644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551695">
      <w:bodyDiv w:val="1"/>
      <w:marLeft w:val="0"/>
      <w:marRight w:val="0"/>
      <w:marTop w:val="0"/>
      <w:marBottom w:val="0"/>
      <w:divBdr>
        <w:top w:val="none" w:sz="0" w:space="0" w:color="auto"/>
        <w:left w:val="none" w:sz="0" w:space="0" w:color="auto"/>
        <w:bottom w:val="none" w:sz="0" w:space="0" w:color="auto"/>
        <w:right w:val="none" w:sz="0" w:space="0" w:color="auto"/>
      </w:divBdr>
    </w:div>
    <w:div w:id="2042701078">
      <w:bodyDiv w:val="1"/>
      <w:marLeft w:val="0"/>
      <w:marRight w:val="0"/>
      <w:marTop w:val="0"/>
      <w:marBottom w:val="0"/>
      <w:divBdr>
        <w:top w:val="none" w:sz="0" w:space="0" w:color="auto"/>
        <w:left w:val="none" w:sz="0" w:space="0" w:color="auto"/>
        <w:bottom w:val="none" w:sz="0" w:space="0" w:color="auto"/>
        <w:right w:val="none" w:sz="0" w:space="0" w:color="auto"/>
      </w:divBdr>
    </w:div>
    <w:div w:id="2084834986">
      <w:bodyDiv w:val="1"/>
      <w:marLeft w:val="0"/>
      <w:marRight w:val="0"/>
      <w:marTop w:val="0"/>
      <w:marBottom w:val="0"/>
      <w:divBdr>
        <w:top w:val="none" w:sz="0" w:space="0" w:color="auto"/>
        <w:left w:val="none" w:sz="0" w:space="0" w:color="auto"/>
        <w:bottom w:val="none" w:sz="0" w:space="0" w:color="auto"/>
        <w:right w:val="none" w:sz="0" w:space="0" w:color="auto"/>
      </w:divBdr>
    </w:div>
    <w:div w:id="2102526242">
      <w:bodyDiv w:val="1"/>
      <w:marLeft w:val="0"/>
      <w:marRight w:val="0"/>
      <w:marTop w:val="0"/>
      <w:marBottom w:val="0"/>
      <w:divBdr>
        <w:top w:val="none" w:sz="0" w:space="0" w:color="auto"/>
        <w:left w:val="none" w:sz="0" w:space="0" w:color="auto"/>
        <w:bottom w:val="none" w:sz="0" w:space="0" w:color="auto"/>
        <w:right w:val="none" w:sz="0" w:space="0" w:color="auto"/>
      </w:divBdr>
    </w:div>
    <w:div w:id="2119370183">
      <w:bodyDiv w:val="1"/>
      <w:marLeft w:val="0"/>
      <w:marRight w:val="0"/>
      <w:marTop w:val="0"/>
      <w:marBottom w:val="0"/>
      <w:divBdr>
        <w:top w:val="none" w:sz="0" w:space="0" w:color="auto"/>
        <w:left w:val="none" w:sz="0" w:space="0" w:color="auto"/>
        <w:bottom w:val="none" w:sz="0" w:space="0" w:color="auto"/>
        <w:right w:val="none" w:sz="0" w:space="0" w:color="auto"/>
      </w:divBdr>
    </w:div>
    <w:div w:id="2123109070">
      <w:bodyDiv w:val="1"/>
      <w:marLeft w:val="0"/>
      <w:marRight w:val="0"/>
      <w:marTop w:val="0"/>
      <w:marBottom w:val="0"/>
      <w:divBdr>
        <w:top w:val="none" w:sz="0" w:space="0" w:color="auto"/>
        <w:left w:val="none" w:sz="0" w:space="0" w:color="auto"/>
        <w:bottom w:val="none" w:sz="0" w:space="0" w:color="auto"/>
        <w:right w:val="none" w:sz="0" w:space="0" w:color="auto"/>
      </w:divBdr>
    </w:div>
    <w:div w:id="2124574657">
      <w:bodyDiv w:val="1"/>
      <w:marLeft w:val="0"/>
      <w:marRight w:val="0"/>
      <w:marTop w:val="0"/>
      <w:marBottom w:val="0"/>
      <w:divBdr>
        <w:top w:val="none" w:sz="0" w:space="0" w:color="auto"/>
        <w:left w:val="none" w:sz="0" w:space="0" w:color="auto"/>
        <w:bottom w:val="none" w:sz="0" w:space="0" w:color="auto"/>
        <w:right w:val="none" w:sz="0" w:space="0" w:color="auto"/>
      </w:divBdr>
    </w:div>
    <w:div w:id="2130125251">
      <w:bodyDiv w:val="1"/>
      <w:marLeft w:val="0"/>
      <w:marRight w:val="0"/>
      <w:marTop w:val="0"/>
      <w:marBottom w:val="0"/>
      <w:divBdr>
        <w:top w:val="none" w:sz="0" w:space="0" w:color="auto"/>
        <w:left w:val="none" w:sz="0" w:space="0" w:color="auto"/>
        <w:bottom w:val="none" w:sz="0" w:space="0" w:color="auto"/>
        <w:right w:val="none" w:sz="0" w:space="0" w:color="auto"/>
      </w:divBdr>
    </w:div>
    <w:div w:id="213683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s-east-1.quicksight.aws.amazon.com/sn/spaces/84476592-1994-49c4-9c2c-edc862501c3a?documentId=7d85ce44-e777-4715-a7f3-cf6b72494c1e" TargetMode="External"/><Relationship Id="rId21" Type="http://schemas.openxmlformats.org/officeDocument/2006/relationships/hyperlink" Target="https://us-east-1.quicksight.aws.amazon.com/sn/spaces/84476592-1994-49c4-9c2c-edc862501c3a?documentId=7d85ce44-e777-4715-a7f3-cf6b72494c1e" TargetMode="External"/><Relationship Id="rId42" Type="http://schemas.openxmlformats.org/officeDocument/2006/relationships/hyperlink" Target="https://www.stats.ox.ac.uk/~evans/APTS/cf.html" TargetMode="External"/><Relationship Id="rId47" Type="http://schemas.openxmlformats.org/officeDocument/2006/relationships/hyperlink" Target="https://us-east-1.quicksight.aws.amazon.com/sn/spaces/84476592-1994-49c4-9c2c-edc862501c3a?documentId=7d85ce44-e777-4715-a7f3-cf6b72494c1e" TargetMode="External"/><Relationship Id="rId63" Type="http://schemas.openxmlformats.org/officeDocument/2006/relationships/hyperlink" Target="https://us-east-1.quicksight.aws.amazon.com/sn/spaces/84476592-1994-49c4-9c2c-edc862501c3a?documentId=7d85ce44-e777-4715-a7f3-cf6b72494c1e" TargetMode="External"/><Relationship Id="rId68" Type="http://schemas.openxmlformats.org/officeDocument/2006/relationships/hyperlink" Target="https://us-east-1.quicksight.aws.amazon.com/sn/spaces/84476592-1994-49c4-9c2c-edc862501c3a?documentId=7d85ce44-e777-4715-a7f3-cf6b72494c1e" TargetMode="External"/><Relationship Id="rId84" Type="http://schemas.openxmlformats.org/officeDocument/2006/relationships/theme" Target="theme/theme1.xml"/><Relationship Id="rId16" Type="http://schemas.openxmlformats.org/officeDocument/2006/relationships/hyperlink" Target="https://archive.ics.uci.edu/dataset/352/online+retail" TargetMode="External"/><Relationship Id="rId11" Type="http://schemas.openxmlformats.org/officeDocument/2006/relationships/hyperlink" Target="https://us-east-1.quicksight.aws.amazon.com/sn/spaces/84476592-1994-49c4-9c2c-edc862501c3a?documentId=7d85ce44-e777-4715-a7f3-cf6b72494c1e" TargetMode="External"/><Relationship Id="rId32" Type="http://schemas.openxmlformats.org/officeDocument/2006/relationships/hyperlink" Target="https://us-east-1.quicksight.aws.amazon.com/sn/spaces/84476592-1994-49c4-9c2c-edc862501c3a?documentId=7d85ce44-e777-4715-a7f3-cf6b72494c1e" TargetMode="External"/><Relationship Id="rId37" Type="http://schemas.openxmlformats.org/officeDocument/2006/relationships/hyperlink" Target="https://docs.doubleml.org/stable/guide/basics.html" TargetMode="External"/><Relationship Id="rId53" Type="http://schemas.openxmlformats.org/officeDocument/2006/relationships/image" Target="media/image1.png"/><Relationship Id="rId58" Type="http://schemas.openxmlformats.org/officeDocument/2006/relationships/hyperlink" Target="https://us-east-1.quicksight.aws.amazon.com/sn/spaces/84476592-1994-49c4-9c2c-edc862501c3a?documentId=7d85ce44-e777-4715-a7f3-cf6b72494c1e" TargetMode="External"/><Relationship Id="rId74" Type="http://schemas.openxmlformats.org/officeDocument/2006/relationships/hyperlink" Target="https://www.pywhy.org/dowhy/v0.8/example_notebooks/dowhy_estimation_methods.html" TargetMode="External"/><Relationship Id="rId79" Type="http://schemas.openxmlformats.org/officeDocument/2006/relationships/hyperlink" Target="https://kosukeimai.github.io/MatchIt/articles/MatchIt.html" TargetMode="External"/><Relationship Id="rId5" Type="http://schemas.openxmlformats.org/officeDocument/2006/relationships/footnotes" Target="footnotes.xml"/><Relationship Id="rId61" Type="http://schemas.openxmlformats.org/officeDocument/2006/relationships/hyperlink" Target="https://docs.doubleml.org/stable/guide/basics.html" TargetMode="External"/><Relationship Id="rId82" Type="http://schemas.openxmlformats.org/officeDocument/2006/relationships/footer" Target="footer2.xml"/><Relationship Id="rId19" Type="http://schemas.openxmlformats.org/officeDocument/2006/relationships/hyperlink" Target="https://arxiv.org/html/2512.12605v1" TargetMode="External"/><Relationship Id="rId14" Type="http://schemas.openxmlformats.org/officeDocument/2006/relationships/hyperlink" Target="https://us-east-1.quicksight.aws.amazon.com/sn/spaces/84476592-1994-49c4-9c2c-edc862501c3a?documentId=49148163-cea7-47d4-a968-24ba7264907c" TargetMode="External"/><Relationship Id="rId22" Type="http://schemas.openxmlformats.org/officeDocument/2006/relationships/hyperlink" Target="https://us-east-1.quicksight.aws.amazon.com/sn/spaces/84476592-1994-49c4-9c2c-edc862501c3a?documentId=7d85ce44-e777-4715-a7f3-cf6b72494c1e" TargetMode="External"/><Relationship Id="rId27" Type="http://schemas.openxmlformats.org/officeDocument/2006/relationships/hyperlink" Target="https://us-east-1.quicksight.aws.amazon.com/sn/spaces/84476592-1994-49c4-9c2c-edc862501c3a?documentId=7d85ce44-e777-4715-a7f3-cf6b72494c1e" TargetMode="External"/><Relationship Id="rId30" Type="http://schemas.openxmlformats.org/officeDocument/2006/relationships/hyperlink" Target="https://us-east-1.quicksight.aws.amazon.com/sn/spaces/84476592-1994-49c4-9c2c-edc862501c3a?documentId=7d85ce44-e777-4715-a7f3-cf6b72494c1e" TargetMode="External"/><Relationship Id="rId35" Type="http://schemas.openxmlformats.org/officeDocument/2006/relationships/hyperlink" Target="https://www.tredence.com/blog/quantifying-customer-spending-uplift-from-loyalty-programs-via-causal-analysis" TargetMode="External"/><Relationship Id="rId43" Type="http://schemas.openxmlformats.org/officeDocument/2006/relationships/hyperlink" Target="https://pmc.ncbi.nlm.nih.gov/articles/PMC4941430/" TargetMode="External"/><Relationship Id="rId48" Type="http://schemas.openxmlformats.org/officeDocument/2006/relationships/hyperlink" Target="https://us-east-1.quicksight.aws.amazon.com/sn/spaces/84476592-1994-49c4-9c2c-edc862501c3a?documentId=7d85ce44-e777-4715-a7f3-cf6b72494c1e" TargetMode="External"/><Relationship Id="rId56" Type="http://schemas.openxmlformats.org/officeDocument/2006/relationships/hyperlink" Target="https://www.pywhy.org/dowhy/v0.8/example_notebooks/dowhy_estimation_methods.html" TargetMode="External"/><Relationship Id="rId64" Type="http://schemas.openxmlformats.org/officeDocument/2006/relationships/hyperlink" Target="https://pmc.ncbi.nlm.nih.gov/articles/PMC4941430/" TargetMode="External"/><Relationship Id="rId69" Type="http://schemas.openxmlformats.org/officeDocument/2006/relationships/hyperlink" Target="https://us-east-1.quicksight.aws.amazon.com/sn/spaces/84476592-1994-49c4-9c2c-edc862501c3a?documentId=7d85ce44-e777-4715-a7f3-cf6b72494c1e" TargetMode="External"/><Relationship Id="rId77" Type="http://schemas.openxmlformats.org/officeDocument/2006/relationships/hyperlink" Target="https://econml.azurewebsites.net/spec/estimation/dml.html" TargetMode="External"/><Relationship Id="rId8" Type="http://schemas.openxmlformats.org/officeDocument/2006/relationships/hyperlink" Target="https://us-east-1.quicksight.aws.amazon.com/sn/spaces/84476592-1994-49c4-9c2c-edc862501c3a?documentId=7d85ce44-e777-4715-a7f3-cf6b72494c1e" TargetMode="External"/><Relationship Id="rId51" Type="http://schemas.openxmlformats.org/officeDocument/2006/relationships/hyperlink" Target="https://arxiv.org/abs/2303.11666" TargetMode="External"/><Relationship Id="rId72" Type="http://schemas.openxmlformats.org/officeDocument/2006/relationships/hyperlink" Target="https://us-east-1.quicksight.aws.amazon.com/sn/spaces/84476592-1994-49c4-9c2c-edc862501c3a?documentId=7d85ce44-e777-4715-a7f3-cf6b72494c1e" TargetMode="External"/><Relationship Id="rId80"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pywhy.org/dowhy/v0.8/example_notebooks/dowhy_estimation_methods.html" TargetMode="External"/><Relationship Id="rId17" Type="http://schemas.openxmlformats.org/officeDocument/2006/relationships/hyperlink" Target="https://archive.ics.uci.edu/dataset/352/online+retail" TargetMode="External"/><Relationship Id="rId25" Type="http://schemas.openxmlformats.org/officeDocument/2006/relationships/hyperlink" Target="https://us-east-1.quicksight.aws.amazon.com/sn/spaces/84476592-1994-49c4-9c2c-edc862501c3a?documentId=7d85ce44-e777-4715-a7f3-cf6b72494c1e" TargetMode="External"/><Relationship Id="rId33" Type="http://schemas.openxmlformats.org/officeDocument/2006/relationships/hyperlink" Target="https://kosukeimai.github.io/MatchIt/articles/MatchIt.html" TargetMode="External"/><Relationship Id="rId38" Type="http://schemas.openxmlformats.org/officeDocument/2006/relationships/hyperlink" Target="https://www.stats.ox.ac.uk/~evans/APTS/double-machine-learning.html" TargetMode="External"/><Relationship Id="rId46" Type="http://schemas.openxmlformats.org/officeDocument/2006/relationships/hyperlink" Target="https://us-east-1.quicksight.aws.amazon.com/sn/spaces/84476592-1994-49c4-9c2c-edc862501c3a?documentId=7d85ce44-e777-4715-a7f3-cf6b72494c1e" TargetMode="External"/><Relationship Id="rId59" Type="http://schemas.openxmlformats.org/officeDocument/2006/relationships/hyperlink" Target="https://us-east-1.quicksight.aws.amazon.com/sn/spaces/84476592-1994-49c4-9c2c-edc862501c3a?documentId=7d85ce44-e777-4715-a7f3-cf6b72494c1e" TargetMode="External"/><Relationship Id="rId67" Type="http://schemas.openxmlformats.org/officeDocument/2006/relationships/hyperlink" Target="https://arxiv.org/html/2512.12605v1" TargetMode="External"/><Relationship Id="rId20" Type="http://schemas.openxmlformats.org/officeDocument/2006/relationships/hyperlink" Target="https://arxiv.org/html/2512.12605v1" TargetMode="External"/><Relationship Id="rId41" Type="http://schemas.openxmlformats.org/officeDocument/2006/relationships/hyperlink" Target="https://us-east-1.quicksight.aws.amazon.com/sn/spaces/84476592-1994-49c4-9c2c-edc862501c3a?documentId=7d85ce44-e777-4715-a7f3-cf6b72494c1e" TargetMode="External"/><Relationship Id="rId54" Type="http://schemas.openxmlformats.org/officeDocument/2006/relationships/hyperlink" Target="https://us-east-1.quicksight.aws.amazon.com/sn/spaces/84476592-1994-49c4-9c2c-edc862501c3a?documentId=7d85ce44-e777-4715-a7f3-cf6b72494c1e" TargetMode="External"/><Relationship Id="rId62" Type="http://schemas.openxmlformats.org/officeDocument/2006/relationships/hyperlink" Target="https://us-east-1.quicksight.aws.amazon.com/sn/spaces/84476592-1994-49c4-9c2c-edc862501c3a?documentId=7d85ce44-e777-4715-a7f3-cf6b72494c1e" TargetMode="External"/><Relationship Id="rId70" Type="http://schemas.openxmlformats.org/officeDocument/2006/relationships/hyperlink" Target="https://docs.doubleml.org/stable/guide/basics.html" TargetMode="External"/><Relationship Id="rId75" Type="http://schemas.openxmlformats.org/officeDocument/2006/relationships/hyperlink" Target="https://us-east-1.quicksight.aws.amazon.com/sn/spaces/84476592-1994-49c4-9c2c-edc862501c3a?documentId=7d85ce44-e777-4715-a7f3-cf6b72494c1e"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us-east-1.quicksight.aws.amazon.com/sn/spaces/84476592-1994-49c4-9c2c-edc862501c3a?documentId=49148163-cea7-47d4-a968-24ba7264907c" TargetMode="External"/><Relationship Id="rId23" Type="http://schemas.openxmlformats.org/officeDocument/2006/relationships/hyperlink" Target="https://us-east-1.quicksight.aws.amazon.com/sn/spaces/84476592-1994-49c4-9c2c-edc862501c3a?documentId=7d85ce44-e777-4715-a7f3-cf6b72494c1e" TargetMode="External"/><Relationship Id="rId28" Type="http://schemas.openxmlformats.org/officeDocument/2006/relationships/hyperlink" Target="https://cran.wustl.edu/web/packages/onlineretail/readme/README.html" TargetMode="External"/><Relationship Id="rId36" Type="http://schemas.openxmlformats.org/officeDocument/2006/relationships/hyperlink" Target="https://docs.doubleml.org/stable/guide/basics.html" TargetMode="External"/><Relationship Id="rId49" Type="http://schemas.openxmlformats.org/officeDocument/2006/relationships/hyperlink" Target="https://journals.plos.org/plosone/article?id=10.1371/journal.pone.0278937" TargetMode="External"/><Relationship Id="rId57" Type="http://schemas.openxmlformats.org/officeDocument/2006/relationships/hyperlink" Target="https://us-east-1.quicksight.aws.amazon.com/sn/spaces/84476592-1994-49c4-9c2c-edc862501c3a?documentId=46cf8b9b-047e-42c2-9313-8fb55fb1f5c2" TargetMode="External"/><Relationship Id="rId10" Type="http://schemas.openxmlformats.org/officeDocument/2006/relationships/hyperlink" Target="https://us-east-1.quicksight.aws.amazon.com/sn/spaces/84476592-1994-49c4-9c2c-edc862501c3a?documentId=7d85ce44-e777-4715-a7f3-cf6b72494c1e" TargetMode="External"/><Relationship Id="rId31" Type="http://schemas.openxmlformats.org/officeDocument/2006/relationships/hyperlink" Target="https://us-east-1.quicksight.aws.amazon.com/sn/spaces/84476592-1994-49c4-9c2c-edc862501c3a?documentId=7d85ce44-e777-4715-a7f3-cf6b72494c1e" TargetMode="External"/><Relationship Id="rId44" Type="http://schemas.openxmlformats.org/officeDocument/2006/relationships/hyperlink" Target="https://pmc.ncbi.nlm.nih.gov/articles/PMC4941430/" TargetMode="External"/><Relationship Id="rId52" Type="http://schemas.openxmlformats.org/officeDocument/2006/relationships/hyperlink" Target="https://www.tredence.com/blog/quantifying-customer-spending-uplift-from-loyalty-programs-via-causal-analysis" TargetMode="External"/><Relationship Id="rId60" Type="http://schemas.openxmlformats.org/officeDocument/2006/relationships/hyperlink" Target="https://us-east-1.quicksight.aws.amazon.com/sn/spaces/84476592-1994-49c4-9c2c-edc862501c3a?documentId=7d85ce44-e777-4715-a7f3-cf6b72494c1e" TargetMode="External"/><Relationship Id="rId65" Type="http://schemas.openxmlformats.org/officeDocument/2006/relationships/hyperlink" Target="https://us-east-1.quicksight.aws.amazon.com/sn/spaces/84476592-1994-49c4-9c2c-edc862501c3a?documentId=7d85ce44-e777-4715-a7f3-cf6b72494c1e" TargetMode="External"/><Relationship Id="rId73" Type="http://schemas.openxmlformats.org/officeDocument/2006/relationships/hyperlink" Target="https://www.stats.ox.ac.uk/~evans/APTS/cf.html" TargetMode="External"/><Relationship Id="rId78" Type="http://schemas.openxmlformats.org/officeDocument/2006/relationships/hyperlink" Target="https://grf-labs.github.io/grf/reference/causal_forest.html" TargetMode="External"/><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rxiv.org/html/2512.12605v1" TargetMode="External"/><Relationship Id="rId13" Type="http://schemas.openxmlformats.org/officeDocument/2006/relationships/hyperlink" Target="https://us-east-1.quicksight.aws.amazon.com/sn/spaces/84476592-1994-49c4-9c2c-edc862501c3a?documentId=7d85ce44-e777-4715-a7f3-cf6b72494c1e" TargetMode="External"/><Relationship Id="rId18" Type="http://schemas.openxmlformats.org/officeDocument/2006/relationships/hyperlink" Target="https://archive.ics.uci.edu/dataset/352/online+retail" TargetMode="External"/><Relationship Id="rId39" Type="http://schemas.openxmlformats.org/officeDocument/2006/relationships/hyperlink" Target="https://us-east-1.quicksight.aws.amazon.com/sn/spaces/84476592-1994-49c4-9c2c-edc862501c3a?documentId=7d85ce44-e777-4715-a7f3-cf6b72494c1e" TargetMode="External"/><Relationship Id="rId34" Type="http://schemas.openxmlformats.org/officeDocument/2006/relationships/hyperlink" Target="https://kosukeimai.github.io/MatchIt/articles/MatchIt.html" TargetMode="External"/><Relationship Id="rId50" Type="http://schemas.openxmlformats.org/officeDocument/2006/relationships/hyperlink" Target="https://arxiv.org/abs/2312.15282" TargetMode="External"/><Relationship Id="rId55" Type="http://schemas.openxmlformats.org/officeDocument/2006/relationships/hyperlink" Target="https://docs.doubleml.org/stable/guide/basics.html" TargetMode="External"/><Relationship Id="rId76" Type="http://schemas.openxmlformats.org/officeDocument/2006/relationships/hyperlink" Target="https://www.pywhy.org/dowhy/v0.8/example_notebooks/dowhy_estimation_methods.html" TargetMode="External"/><Relationship Id="rId7" Type="http://schemas.openxmlformats.org/officeDocument/2006/relationships/hyperlink" Target="https://archive.ics.uci.edu/dataset/352/online+retail" TargetMode="External"/><Relationship Id="rId71" Type="http://schemas.openxmlformats.org/officeDocument/2006/relationships/hyperlink" Target="https://us-east-1.quicksight.aws.amazon.com/sn/spaces/84476592-1994-49c4-9c2c-edc862501c3a?documentId=7d85ce44-e777-4715-a7f3-cf6b72494c1e" TargetMode="External"/><Relationship Id="rId2" Type="http://schemas.openxmlformats.org/officeDocument/2006/relationships/styles" Target="styles.xml"/><Relationship Id="rId29" Type="http://schemas.openxmlformats.org/officeDocument/2006/relationships/hyperlink" Target="https://us-east-1.quicksight.aws.amazon.com/sn/spaces/84476592-1994-49c4-9c2c-edc862501c3a?documentId=989cfa17-5666-455a-8c34-c25709d27765" TargetMode="External"/><Relationship Id="rId24" Type="http://schemas.openxmlformats.org/officeDocument/2006/relationships/hyperlink" Target="https://us-east-1.quicksight.aws.amazon.com/sn/spaces/84476592-1994-49c4-9c2c-edc862501c3a?documentId=7d85ce44-e777-4715-a7f3-cf6b72494c1e" TargetMode="External"/><Relationship Id="rId40" Type="http://schemas.openxmlformats.org/officeDocument/2006/relationships/hyperlink" Target="https://arxiv.org/html/2512.12605v1" TargetMode="External"/><Relationship Id="rId45" Type="http://schemas.openxmlformats.org/officeDocument/2006/relationships/hyperlink" Target="https://grf-labs.github.io/grf/reference/causal_forest.html" TargetMode="External"/><Relationship Id="rId66" Type="http://schemas.openxmlformats.org/officeDocument/2006/relationships/hyperlink" Target="https://cran.wustl.edu/web/packages/onlineretail/readme/README.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5743</Words>
  <Characters>32737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Amazon</Company>
  <LinksUpToDate>false</LinksUpToDate>
  <CharactersWithSpaces>38404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Uddandarao, Dharmateja (DTP)</cp:lastModifiedBy>
  <cp:revision>2</cp:revision>
  <dcterms:created xsi:type="dcterms:W3CDTF">2026-05-08T18:50:00Z</dcterms:created>
  <dcterms:modified xsi:type="dcterms:W3CDTF">2026-05-08T18:51:00Z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e68092-05df-4271-8e3e-b2a4c82ba797_Enabled">
    <vt:lpwstr>true</vt:lpwstr>
  </property>
  <property fmtid="{D5CDD505-2E9C-101B-9397-08002B2CF9AE}" pid="3" name="MSIP_Label_19e68092-05df-4271-8e3e-b2a4c82ba797_SetDate">
    <vt:lpwstr>2026-05-08T18:51:09Z</vt:lpwstr>
  </property>
  <property fmtid="{D5CDD505-2E9C-101B-9397-08002B2CF9AE}" pid="4" name="MSIP_Label_19e68092-05df-4271-8e3e-b2a4c82ba797_Method">
    <vt:lpwstr>Standard</vt:lpwstr>
  </property>
  <property fmtid="{D5CDD505-2E9C-101B-9397-08002B2CF9AE}" pid="5" name="MSIP_Label_19e68092-05df-4271-8e3e-b2a4c82ba797_Name">
    <vt:lpwstr>Amazon Confidential</vt:lpwstr>
  </property>
  <property fmtid="{D5CDD505-2E9C-101B-9397-08002B2CF9AE}" pid="6" name="MSIP_Label_19e68092-05df-4271-8e3e-b2a4c82ba797_SiteId">
    <vt:lpwstr>5280104a-472d-4538-9ccf-1e1d0efe8b1b</vt:lpwstr>
  </property>
  <property fmtid="{D5CDD505-2E9C-101B-9397-08002B2CF9AE}" pid="7" name="MSIP_Label_19e68092-05df-4271-8e3e-b2a4c82ba797_ActionId">
    <vt:lpwstr>6a7e826f-6b16-4290-85fb-5c532daa1f39</vt:lpwstr>
  </property>
  <property fmtid="{D5CDD505-2E9C-101B-9397-08002B2CF9AE}" pid="8" name="MSIP_Label_19e68092-05df-4271-8e3e-b2a4c82ba797_ContentBits">
    <vt:lpwstr>0</vt:lpwstr>
  </property>
  <property fmtid="{D5CDD505-2E9C-101B-9397-08002B2CF9AE}" pid="9" name="MSIP_Label_19e68092-05df-4271-8e3e-b2a4c82ba797_Tag">
    <vt:lpwstr>50, 3, 0, 1</vt:lpwstr>
  </property>
</Properties>
</file>